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0573" w14:textId="77777777" w:rsidR="00C93956" w:rsidRDefault="00D5700F">
      <w:pPr>
        <w:pStyle w:val="BodyText"/>
        <w:ind w:left="88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EF479CE" wp14:editId="63F1C38D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04DA" w14:textId="77777777" w:rsidR="00C93956" w:rsidRDefault="00C93956">
      <w:pPr>
        <w:pStyle w:val="BodyText"/>
      </w:pPr>
    </w:p>
    <w:p w14:paraId="4ADEE8ED" w14:textId="77777777" w:rsidR="00C93956" w:rsidRDefault="00D5700F">
      <w:pPr>
        <w:pStyle w:val="BodyText"/>
        <w:ind w:left="2947" w:right="2155" w:firstLine="840"/>
      </w:pPr>
      <w:r>
        <w:rPr>
          <w:u w:val="thick"/>
        </w:rPr>
        <w:t>Description of Course Unit</w:t>
      </w:r>
      <w:r>
        <w:rPr>
          <w:spacing w:val="1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User’s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 w:rsidR="00C0278E">
        <w:t>2021</w:t>
      </w:r>
    </w:p>
    <w:p w14:paraId="649A9BBF" w14:textId="77777777" w:rsidR="00C93956" w:rsidRDefault="00C93956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300"/>
      </w:tblGrid>
      <w:tr w:rsidR="00C93956" w14:paraId="631B5DB6" w14:textId="77777777">
        <w:trPr>
          <w:trHeight w:val="506"/>
        </w:trPr>
        <w:tc>
          <w:tcPr>
            <w:tcW w:w="3562" w:type="dxa"/>
          </w:tcPr>
          <w:p w14:paraId="1A55CB73" w14:textId="77777777" w:rsidR="00C93956" w:rsidRDefault="00D5700F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6300" w:type="dxa"/>
          </w:tcPr>
          <w:p w14:paraId="686AC52E" w14:textId="000AB69C" w:rsidR="00C93956" w:rsidRPr="00C0278E" w:rsidRDefault="00C0278E" w:rsidP="00C0278E">
            <w:pPr>
              <w:pStyle w:val="TableParagraph"/>
              <w:ind w:right="650"/>
            </w:pPr>
            <w:r>
              <w:t>Advanced Strategic Managemen</w:t>
            </w:r>
            <w:r w:rsidR="005D4C9A">
              <w:t>t</w:t>
            </w:r>
          </w:p>
        </w:tc>
      </w:tr>
      <w:tr w:rsidR="00C93956" w14:paraId="386A27AD" w14:textId="77777777">
        <w:trPr>
          <w:trHeight w:val="505"/>
        </w:trPr>
        <w:tc>
          <w:tcPr>
            <w:tcW w:w="3562" w:type="dxa"/>
          </w:tcPr>
          <w:p w14:paraId="2BE6ED74" w14:textId="77777777" w:rsidR="00C93956" w:rsidRDefault="00D5700F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  <w:tc>
          <w:tcPr>
            <w:tcW w:w="6300" w:type="dxa"/>
          </w:tcPr>
          <w:p w14:paraId="553048EA" w14:textId="77777777" w:rsidR="00C93956" w:rsidRPr="00C0278E" w:rsidRDefault="00FA5B3C" w:rsidP="00C0278E">
            <w:pPr>
              <w:pStyle w:val="TableParagraph"/>
              <w:ind w:right="650"/>
            </w:pPr>
            <w:r w:rsidRPr="00C0278E">
              <w:t>MNU804</w:t>
            </w:r>
          </w:p>
        </w:tc>
      </w:tr>
      <w:tr w:rsidR="00C93956" w14:paraId="18B33A36" w14:textId="77777777">
        <w:trPr>
          <w:trHeight w:val="505"/>
        </w:trPr>
        <w:tc>
          <w:tcPr>
            <w:tcW w:w="3562" w:type="dxa"/>
          </w:tcPr>
          <w:p w14:paraId="0DCCE365" w14:textId="77777777" w:rsidR="005D4C9A" w:rsidRDefault="00D5700F">
            <w:pPr>
              <w:pStyle w:val="TableParagraph"/>
              <w:spacing w:line="254" w:lineRule="exact"/>
              <w:ind w:right="288"/>
              <w:rPr>
                <w:spacing w:val="-4"/>
              </w:rPr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</w:p>
          <w:p w14:paraId="5B80FC8D" w14:textId="02D5A8AC" w:rsidR="00C93956" w:rsidRDefault="00D5700F">
            <w:pPr>
              <w:pStyle w:val="TableParagraph"/>
              <w:spacing w:line="254" w:lineRule="exact"/>
              <w:ind w:right="288"/>
            </w:pPr>
            <w:r>
              <w:t>(</w:t>
            </w:r>
            <w:r w:rsidR="005D4C9A">
              <w:t>C</w:t>
            </w:r>
            <w:r>
              <w:t>ompulsory,</w:t>
            </w:r>
            <w:r>
              <w:rPr>
                <w:spacing w:val="-58"/>
              </w:rPr>
              <w:t xml:space="preserve"> </w:t>
            </w:r>
            <w:r>
              <w:t>optional)</w:t>
            </w:r>
          </w:p>
        </w:tc>
        <w:tc>
          <w:tcPr>
            <w:tcW w:w="6300" w:type="dxa"/>
          </w:tcPr>
          <w:p w14:paraId="7E658BDB" w14:textId="77777777" w:rsidR="00C93956" w:rsidRPr="00C0278E" w:rsidRDefault="00FA5B3C" w:rsidP="00C0278E">
            <w:pPr>
              <w:pStyle w:val="TableParagraph"/>
              <w:ind w:right="650"/>
            </w:pPr>
            <w:r w:rsidRPr="00C0278E">
              <w:t>Compulsory</w:t>
            </w:r>
          </w:p>
        </w:tc>
      </w:tr>
      <w:tr w:rsidR="00C93956" w14:paraId="6D93193B" w14:textId="77777777">
        <w:trPr>
          <w:trHeight w:val="757"/>
        </w:trPr>
        <w:tc>
          <w:tcPr>
            <w:tcW w:w="3562" w:type="dxa"/>
          </w:tcPr>
          <w:p w14:paraId="2ECCE197" w14:textId="68AFF619" w:rsidR="00C93956" w:rsidRDefault="00D5700F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(according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04F72BA3" w14:textId="77777777" w:rsidR="00C93956" w:rsidRDefault="00D5700F">
            <w:pPr>
              <w:pStyle w:val="TableParagraph"/>
              <w:spacing w:line="250" w:lineRule="atLeast"/>
              <w:ind w:right="210"/>
            </w:pPr>
            <w:r>
              <w:t>EQF: first cycle Bachelor, second</w:t>
            </w:r>
            <w:r>
              <w:rPr>
                <w:spacing w:val="-59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Master)</w:t>
            </w:r>
          </w:p>
        </w:tc>
        <w:tc>
          <w:tcPr>
            <w:tcW w:w="6300" w:type="dxa"/>
          </w:tcPr>
          <w:p w14:paraId="1951AE29" w14:textId="59B4888D" w:rsidR="00C93956" w:rsidRPr="00C0278E" w:rsidRDefault="00FA5B3C" w:rsidP="00C0278E">
            <w:pPr>
              <w:pStyle w:val="TableParagraph"/>
              <w:ind w:right="650"/>
            </w:pPr>
            <w:r w:rsidRPr="00C0278E">
              <w:t xml:space="preserve">Third Cycle </w:t>
            </w:r>
            <w:r w:rsidR="005D4C9A">
              <w:t xml:space="preserve">of </w:t>
            </w:r>
            <w:r w:rsidRPr="00C0278E">
              <w:t>Doctora</w:t>
            </w:r>
            <w:r w:rsidR="005D4C9A">
              <w:t>l Degree Program</w:t>
            </w:r>
          </w:p>
        </w:tc>
      </w:tr>
      <w:tr w:rsidR="00C93956" w14:paraId="52EBA9CD" w14:textId="77777777">
        <w:trPr>
          <w:trHeight w:val="758"/>
        </w:trPr>
        <w:tc>
          <w:tcPr>
            <w:tcW w:w="3562" w:type="dxa"/>
          </w:tcPr>
          <w:p w14:paraId="3F3BF16F" w14:textId="77777777" w:rsidR="00C93956" w:rsidRDefault="00D5700F">
            <w:pPr>
              <w:pStyle w:val="TableParagraph"/>
              <w:ind w:right="75"/>
            </w:pPr>
            <w:r>
              <w:t>Year of study when the course unit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  <w:p w14:paraId="79A9F2AE" w14:textId="77777777" w:rsidR="00C93956" w:rsidRDefault="00D5700F">
            <w:pPr>
              <w:pStyle w:val="TableParagraph"/>
              <w:spacing w:line="234" w:lineRule="exact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07D008BB" w14:textId="77777777" w:rsidR="00C93956" w:rsidRPr="00C0278E" w:rsidRDefault="009A51CC" w:rsidP="00C0278E">
            <w:pPr>
              <w:pStyle w:val="TableParagraph"/>
              <w:ind w:right="650"/>
            </w:pPr>
            <w:r w:rsidRPr="00C0278E">
              <w:t>3rd Semester of Doctoral Study</w:t>
            </w:r>
          </w:p>
        </w:tc>
      </w:tr>
      <w:tr w:rsidR="00C93956" w14:paraId="71CF815C" w14:textId="77777777">
        <w:trPr>
          <w:trHeight w:val="759"/>
        </w:trPr>
        <w:tc>
          <w:tcPr>
            <w:tcW w:w="3562" w:type="dxa"/>
          </w:tcPr>
          <w:p w14:paraId="35DDFC55" w14:textId="77777777" w:rsidR="00C93956" w:rsidRDefault="00D5700F">
            <w:pPr>
              <w:pStyle w:val="TableParagraph"/>
              <w:ind w:right="650"/>
            </w:pPr>
            <w:r>
              <w:t>Semester/trimester when the</w:t>
            </w:r>
            <w:r>
              <w:rPr>
                <w:spacing w:val="-60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</w:tc>
        <w:tc>
          <w:tcPr>
            <w:tcW w:w="6300" w:type="dxa"/>
          </w:tcPr>
          <w:p w14:paraId="20262112" w14:textId="77777777" w:rsidR="00C93956" w:rsidRPr="00C0278E" w:rsidRDefault="009A51CC" w:rsidP="00C0278E">
            <w:pPr>
              <w:pStyle w:val="TableParagraph"/>
              <w:ind w:right="650"/>
            </w:pPr>
            <w:r w:rsidRPr="00C0278E">
              <w:t>2020 – 2021</w:t>
            </w:r>
          </w:p>
        </w:tc>
      </w:tr>
      <w:tr w:rsidR="00C93956" w14:paraId="189F0CAC" w14:textId="77777777">
        <w:trPr>
          <w:trHeight w:val="506"/>
        </w:trPr>
        <w:tc>
          <w:tcPr>
            <w:tcW w:w="3562" w:type="dxa"/>
          </w:tcPr>
          <w:p w14:paraId="40A28DC0" w14:textId="77777777" w:rsidR="00C93956" w:rsidRDefault="00D5700F">
            <w:pPr>
              <w:pStyle w:val="TableParagraph"/>
              <w:spacing w:line="250" w:lineRule="exact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allocated</w:t>
            </w:r>
          </w:p>
        </w:tc>
        <w:tc>
          <w:tcPr>
            <w:tcW w:w="6300" w:type="dxa"/>
          </w:tcPr>
          <w:p w14:paraId="3724C4CF" w14:textId="77777777" w:rsidR="00C93956" w:rsidRPr="00C0278E" w:rsidRDefault="00C0278E" w:rsidP="00C0278E">
            <w:pPr>
              <w:pStyle w:val="TableParagraph"/>
              <w:ind w:right="650"/>
            </w:pPr>
            <w:r w:rsidRPr="00C0278E">
              <w:t>4.8 credits</w:t>
            </w:r>
          </w:p>
        </w:tc>
      </w:tr>
      <w:tr w:rsidR="00C93956" w14:paraId="5DB45D7F" w14:textId="77777777">
        <w:trPr>
          <w:trHeight w:val="506"/>
        </w:trPr>
        <w:tc>
          <w:tcPr>
            <w:tcW w:w="3562" w:type="dxa"/>
          </w:tcPr>
          <w:p w14:paraId="28B5E34D" w14:textId="77777777" w:rsidR="00C93956" w:rsidRDefault="00D5700F">
            <w:pPr>
              <w:pStyle w:val="TableParagraph"/>
              <w:spacing w:line="250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lecturer(s)</w:t>
            </w:r>
          </w:p>
        </w:tc>
        <w:tc>
          <w:tcPr>
            <w:tcW w:w="6300" w:type="dxa"/>
          </w:tcPr>
          <w:p w14:paraId="64DDB904" w14:textId="77777777" w:rsidR="009A51CC" w:rsidRPr="00C0278E" w:rsidRDefault="009A51CC" w:rsidP="00C0278E">
            <w:pPr>
              <w:pStyle w:val="TableParagraph"/>
              <w:numPr>
                <w:ilvl w:val="0"/>
                <w:numId w:val="15"/>
              </w:numPr>
              <w:ind w:right="650"/>
            </w:pPr>
            <w:r w:rsidRPr="00C0278E">
              <w:t xml:space="preserve">Prof. Badri Munir </w:t>
            </w:r>
            <w:proofErr w:type="spellStart"/>
            <w:r w:rsidRPr="00C0278E">
              <w:t>Sukoco</w:t>
            </w:r>
            <w:proofErr w:type="spellEnd"/>
            <w:r w:rsidRPr="00C0278E">
              <w:t>, PhD</w:t>
            </w:r>
          </w:p>
          <w:p w14:paraId="290FC990" w14:textId="77777777" w:rsidR="00C93956" w:rsidRPr="00C0278E" w:rsidRDefault="009A51CC" w:rsidP="00C0278E">
            <w:pPr>
              <w:pStyle w:val="TableParagraph"/>
              <w:numPr>
                <w:ilvl w:val="0"/>
                <w:numId w:val="15"/>
              </w:numPr>
              <w:ind w:right="650"/>
            </w:pPr>
            <w:r w:rsidRPr="00C0278E">
              <w:t xml:space="preserve">Dr. </w:t>
            </w:r>
            <w:proofErr w:type="spellStart"/>
            <w:r w:rsidRPr="00C0278E">
              <w:t>Indrianawati</w:t>
            </w:r>
            <w:proofErr w:type="spellEnd"/>
            <w:r w:rsidRPr="00C0278E">
              <w:t xml:space="preserve"> Usman, MSc</w:t>
            </w:r>
          </w:p>
        </w:tc>
      </w:tr>
      <w:tr w:rsidR="00C93956" w14:paraId="6DDBB37E" w14:textId="77777777">
        <w:trPr>
          <w:trHeight w:val="759"/>
        </w:trPr>
        <w:tc>
          <w:tcPr>
            <w:tcW w:w="3562" w:type="dxa"/>
          </w:tcPr>
          <w:p w14:paraId="6B73B636" w14:textId="1EA70B74" w:rsidR="00C93956" w:rsidRDefault="00D5700F">
            <w:pPr>
              <w:pStyle w:val="TableParagraph"/>
              <w:ind w:right="258"/>
            </w:pPr>
            <w:r>
              <w:t xml:space="preserve">Learning outcomes </w:t>
            </w:r>
            <w:r w:rsidR="002A4C8F">
              <w:t>of the course unit</w:t>
            </w:r>
          </w:p>
        </w:tc>
        <w:tc>
          <w:tcPr>
            <w:tcW w:w="6300" w:type="dxa"/>
          </w:tcPr>
          <w:p w14:paraId="51223718" w14:textId="096F36B6" w:rsidR="005D0E21" w:rsidRPr="00C0278E" w:rsidRDefault="005D0E21" w:rsidP="00C0278E">
            <w:pPr>
              <w:pStyle w:val="TableParagraph"/>
              <w:ind w:right="650"/>
            </w:pPr>
            <w:r w:rsidRPr="00C0278E">
              <w:t>By the end of this course,</w:t>
            </w:r>
            <w:r w:rsidR="005D4C9A">
              <w:t xml:space="preserve"> the</w:t>
            </w:r>
            <w:r w:rsidRPr="00C0278E">
              <w:t xml:space="preserve"> students are expected to have</w:t>
            </w:r>
            <w:r w:rsidR="005D4C9A">
              <w:t xml:space="preserve"> the</w:t>
            </w:r>
            <w:r w:rsidRPr="00C0278E">
              <w:t xml:space="preserve"> skills and intelligence includ</w:t>
            </w:r>
            <w:r w:rsidR="005D4C9A">
              <w:t>ing</w:t>
            </w:r>
            <w:r w:rsidRPr="00C0278E">
              <w:t xml:space="preserve"> attitudes, general skills and special skills:</w:t>
            </w:r>
          </w:p>
          <w:p w14:paraId="28A868C4" w14:textId="66DDED24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Uphold human values ​​in carrying out duties based on religious morals and ethics.</w:t>
            </w:r>
          </w:p>
          <w:p w14:paraId="5FC7E0E5" w14:textId="312933C9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 xml:space="preserve">Contribute to improving the quality of life in society, nation, state, and the progress of civilization based on </w:t>
            </w:r>
            <w:r w:rsidR="005D4C9A">
              <w:t xml:space="preserve">the value of </w:t>
            </w:r>
            <w:r w:rsidRPr="002A4C8F">
              <w:rPr>
                <w:i/>
                <w:iCs/>
              </w:rPr>
              <w:t>Pancasila</w:t>
            </w:r>
            <w:r w:rsidRPr="00C0278E">
              <w:t>.</w:t>
            </w:r>
          </w:p>
          <w:p w14:paraId="55E783E6" w14:textId="4E26BC89" w:rsidR="00051E88" w:rsidRDefault="00051E88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>
              <w:t xml:space="preserve">Ability to work in a team, show a social sensitivity and pay close attention to the society and environment. </w:t>
            </w:r>
          </w:p>
          <w:p w14:paraId="64D80A6A" w14:textId="77777777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Internalize academic values, norms, and ethics.</w:t>
            </w:r>
          </w:p>
          <w:p w14:paraId="4F1471D4" w14:textId="77777777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Demonstrate a responsible attitude towards work in their area of ​​expertise independently.</w:t>
            </w:r>
          </w:p>
          <w:p w14:paraId="5E5FAC61" w14:textId="77777777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Internalize the spirit of independence, struggle, and entrepreneurship.</w:t>
            </w:r>
          </w:p>
          <w:p w14:paraId="1764E154" w14:textId="77777777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Realizing excellence based on religious morals (excellence with morality).</w:t>
            </w:r>
          </w:p>
          <w:p w14:paraId="14251010" w14:textId="61686AA6" w:rsidR="005D0E21" w:rsidRPr="00C0278E" w:rsidRDefault="00051E88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>
              <w:t>Discover</w:t>
            </w:r>
            <w:r w:rsidR="005D0E21" w:rsidRPr="00C0278E">
              <w:t xml:space="preserve"> or develop new scientific theories/conceptions/ideas, contribut</w:t>
            </w:r>
            <w:r>
              <w:t>e</w:t>
            </w:r>
            <w:r w:rsidR="005D0E21" w:rsidRPr="00C0278E">
              <w:t xml:space="preserve"> to the development and practice of science and/or technology that pays attention to and applies humanities values ​​in their fields of expertise by producing scientific research based on scientific methodologies, logical, critical, systematic, and creative thinking .</w:t>
            </w:r>
          </w:p>
          <w:p w14:paraId="6CE5E04B" w14:textId="77777777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Develop interdisciplinary, multidisciplinary or transdisciplinary research, including theoretical studies and/or experiments in the fields of science, technology, art and innovation as outlined in the form of dissertations, and articles published in reputable international journals.</w:t>
            </w:r>
          </w:p>
          <w:p w14:paraId="2EF7FDC1" w14:textId="7ACEA55C" w:rsidR="00051E88" w:rsidRDefault="00051E88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74A16">
              <w:rPr>
                <w:rFonts w:ascii="Arial" w:hAnsi="Arial" w:cs="Arial"/>
              </w:rPr>
              <w:lastRenderedPageBreak/>
              <w:t>Choose</w:t>
            </w:r>
            <w:r>
              <w:rPr>
                <w:rFonts w:ascii="Arial" w:hAnsi="Arial" w:cs="Arial"/>
              </w:rPr>
              <w:t xml:space="preserve"> the most appropriate, latest, and the most advanced research that provides benefits to the mankind through interdisciplinary, multidisciplinary, or transdisciplinary approach in order to develop and/or produce problem solving in the fields of science, technology, art, or society according to the result of the study on the availability of internal and external resources.</w:t>
            </w:r>
          </w:p>
          <w:p w14:paraId="62C8B73E" w14:textId="6AA53094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 xml:space="preserve">Develop a research roadmap with an interdisciplinary, multidisciplinary, or transdisciplinary approach, based on a study of the main research objectives and their constellation </w:t>
            </w:r>
            <w:r w:rsidR="00051E88">
              <w:t>to a</w:t>
            </w:r>
            <w:r w:rsidRPr="00C0278E">
              <w:t xml:space="preserve"> wider target.</w:t>
            </w:r>
          </w:p>
          <w:p w14:paraId="492AC174" w14:textId="169F350F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Manage, including stor</w:t>
            </w:r>
            <w:r w:rsidR="00051E88">
              <w:t>e</w:t>
            </w:r>
            <w:r w:rsidRPr="00C0278E">
              <w:t>, audit, secur</w:t>
            </w:r>
            <w:r w:rsidR="00051E88">
              <w:t>e</w:t>
            </w:r>
            <w:r w:rsidRPr="00C0278E">
              <w:t>, and retriev</w:t>
            </w:r>
            <w:r w:rsidR="00051E88">
              <w:t>e</w:t>
            </w:r>
            <w:r w:rsidRPr="00C0278E">
              <w:t xml:space="preserve"> research data and information under their responsibility.</w:t>
            </w:r>
          </w:p>
          <w:p w14:paraId="084C699E" w14:textId="77777777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Develop and maintain collegial and peer relationships within environment or through collaborative networks with research communities outside the institution.</w:t>
            </w:r>
          </w:p>
          <w:p w14:paraId="767C8A24" w14:textId="74C34681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Master the philosophy of management science.</w:t>
            </w:r>
          </w:p>
          <w:p w14:paraId="22CC8CAD" w14:textId="0274BCB3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Master core theoretical materials in human resource management, marketing management, financial management, strategic management and business excellence.</w:t>
            </w:r>
          </w:p>
          <w:p w14:paraId="1C3D9D98" w14:textId="38D8D942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 xml:space="preserve">Identify and </w:t>
            </w:r>
            <w:proofErr w:type="spellStart"/>
            <w:r w:rsidRPr="00C0278E">
              <w:t>synthes</w:t>
            </w:r>
            <w:r w:rsidR="00507F2B">
              <w:t>e</w:t>
            </w:r>
            <w:proofErr w:type="spellEnd"/>
            <w:r w:rsidRPr="00C0278E">
              <w:t xml:space="preserve"> knowledge on certain topics in the field of management based on a literature review through a search for management articles/journals.</w:t>
            </w:r>
          </w:p>
          <w:p w14:paraId="02D39468" w14:textId="77777777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Develop models of the management field (human resource management, management.</w:t>
            </w:r>
          </w:p>
          <w:p w14:paraId="09F11880" w14:textId="77777777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Develop knowledge in the field of management science through evaluation of management concepts and empirical phenomena as well as through research in accordance with scientific methods.</w:t>
            </w:r>
          </w:p>
          <w:p w14:paraId="01459B42" w14:textId="7566FCE9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Apply scientific methodologies through appropriate management analysis techniques, computing, and relevant information technology in order to analyze various problems and alternative managerial policies.</w:t>
            </w:r>
          </w:p>
          <w:p w14:paraId="6661D249" w14:textId="52FCABC9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Plan, design, and develop useful research by practicing personal effectiveness in various situations</w:t>
            </w:r>
            <w:r w:rsidR="00507F2B">
              <w:t xml:space="preserve"> in order to produce the tested and internationally published scientific works.</w:t>
            </w:r>
          </w:p>
          <w:p w14:paraId="51CD289E" w14:textId="142E40D9" w:rsidR="005D0E21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 xml:space="preserve">Integrate and apply various management tools, </w:t>
            </w:r>
            <w:proofErr w:type="spellStart"/>
            <w:r w:rsidRPr="00C0278E">
              <w:t>concepts</w:t>
            </w:r>
            <w:r w:rsidR="00507F2B">
              <w:t>,</w:t>
            </w:r>
            <w:r w:rsidRPr="00C0278E">
              <w:t>principles</w:t>
            </w:r>
            <w:r w:rsidR="00507F2B">
              <w:t>,the</w:t>
            </w:r>
            <w:proofErr w:type="spellEnd"/>
            <w:r w:rsidRPr="00C0278E">
              <w:t xml:space="preserve"> quantitative and qualitative methods</w:t>
            </w:r>
            <w:r w:rsidR="00507F2B">
              <w:t xml:space="preserve"> and</w:t>
            </w:r>
            <w:r w:rsidRPr="00C0278E">
              <w:t xml:space="preserve"> combine </w:t>
            </w:r>
            <w:r w:rsidR="00507F2B">
              <w:t xml:space="preserve">the methods </w:t>
            </w:r>
            <w:r w:rsidRPr="00C0278E">
              <w:t xml:space="preserve"> to analyze and develop solutions to</w:t>
            </w:r>
            <w:r w:rsidR="00507F2B">
              <w:t xml:space="preserve"> the</w:t>
            </w:r>
            <w:r w:rsidRPr="00C0278E">
              <w:t xml:space="preserve"> management and business problems in a clear and concise written form.</w:t>
            </w:r>
          </w:p>
          <w:p w14:paraId="469C1B9A" w14:textId="77777777" w:rsidR="00C93956" w:rsidRPr="00C0278E" w:rsidRDefault="005D0E21" w:rsidP="00C0278E">
            <w:pPr>
              <w:pStyle w:val="TableParagraph"/>
              <w:numPr>
                <w:ilvl w:val="0"/>
                <w:numId w:val="2"/>
              </w:numPr>
              <w:ind w:right="650"/>
              <w:jc w:val="both"/>
            </w:pPr>
            <w:r w:rsidRPr="00C0278E">
              <w:t>Conduct independent and original research in the field of management.</w:t>
            </w:r>
          </w:p>
        </w:tc>
      </w:tr>
      <w:tr w:rsidR="00C93956" w14:paraId="35F2CFD3" w14:textId="77777777">
        <w:trPr>
          <w:trHeight w:val="759"/>
        </w:trPr>
        <w:tc>
          <w:tcPr>
            <w:tcW w:w="3562" w:type="dxa"/>
          </w:tcPr>
          <w:p w14:paraId="2081CCBB" w14:textId="60F9EA6C" w:rsidR="00C93956" w:rsidRDefault="002A4C8F">
            <w:pPr>
              <w:pStyle w:val="TableParagraph"/>
              <w:ind w:right="491"/>
            </w:pPr>
            <w:r>
              <w:lastRenderedPageBreak/>
              <w:t>Mode of delivery</w:t>
            </w:r>
            <w:r w:rsidR="00D5700F">
              <w:t xml:space="preserve"> (face-to-face,</w:t>
            </w:r>
            <w:r w:rsidR="00D5700F">
              <w:rPr>
                <w:spacing w:val="-59"/>
              </w:rPr>
              <w:t xml:space="preserve"> </w:t>
            </w:r>
            <w:r w:rsidR="00D5700F">
              <w:t>distance</w:t>
            </w:r>
            <w:r w:rsidR="00D5700F">
              <w:rPr>
                <w:spacing w:val="-2"/>
              </w:rPr>
              <w:t xml:space="preserve"> </w:t>
            </w:r>
            <w:r w:rsidR="00D5700F">
              <w:t>learning)</w:t>
            </w:r>
          </w:p>
        </w:tc>
        <w:tc>
          <w:tcPr>
            <w:tcW w:w="6300" w:type="dxa"/>
          </w:tcPr>
          <w:p w14:paraId="2E97E166" w14:textId="77777777" w:rsidR="005D0E21" w:rsidRPr="00C0278E" w:rsidRDefault="005D0E21" w:rsidP="00C0278E">
            <w:pPr>
              <w:pStyle w:val="TableParagraph"/>
              <w:numPr>
                <w:ilvl w:val="0"/>
                <w:numId w:val="14"/>
              </w:numPr>
              <w:ind w:right="650"/>
            </w:pPr>
            <w:r w:rsidRPr="00C0278E">
              <w:t xml:space="preserve">Face-to-face </w:t>
            </w:r>
          </w:p>
          <w:p w14:paraId="13AEDA21" w14:textId="77777777" w:rsidR="00C93956" w:rsidRPr="00C0278E" w:rsidRDefault="005D0E21" w:rsidP="00C0278E">
            <w:pPr>
              <w:pStyle w:val="TableParagraph"/>
              <w:numPr>
                <w:ilvl w:val="0"/>
                <w:numId w:val="14"/>
              </w:numPr>
              <w:ind w:right="650"/>
            </w:pPr>
            <w:r w:rsidRPr="00C0278E">
              <w:t>Distance learning using AULA UNAIR (due to pandemic COVID-19 situation)</w:t>
            </w:r>
          </w:p>
        </w:tc>
      </w:tr>
      <w:tr w:rsidR="00C93956" w14:paraId="76ED743D" w14:textId="77777777">
        <w:trPr>
          <w:trHeight w:val="758"/>
        </w:trPr>
        <w:tc>
          <w:tcPr>
            <w:tcW w:w="3562" w:type="dxa"/>
          </w:tcPr>
          <w:p w14:paraId="3F1B8F18" w14:textId="77777777" w:rsidR="00C93956" w:rsidRDefault="00D5700F">
            <w:pPr>
              <w:pStyle w:val="TableParagraph"/>
              <w:ind w:right="442"/>
            </w:pPr>
            <w:r>
              <w:t>Prerequisites and co-requisites</w:t>
            </w:r>
            <w:r>
              <w:rPr>
                <w:spacing w:val="-60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1F4D6376" w14:textId="77777777" w:rsidR="00C93956" w:rsidRPr="00C0278E" w:rsidRDefault="005D0E21" w:rsidP="00C0278E">
            <w:pPr>
              <w:pStyle w:val="TableParagraph"/>
              <w:ind w:right="650"/>
            </w:pPr>
            <w:r w:rsidRPr="00C0278E">
              <w:t xml:space="preserve"> -</w:t>
            </w:r>
          </w:p>
        </w:tc>
      </w:tr>
      <w:tr w:rsidR="00C93956" w14:paraId="7A2C12FB" w14:textId="77777777">
        <w:trPr>
          <w:trHeight w:val="505"/>
        </w:trPr>
        <w:tc>
          <w:tcPr>
            <w:tcW w:w="3562" w:type="dxa"/>
          </w:tcPr>
          <w:p w14:paraId="0E914837" w14:textId="6EA320BA" w:rsidR="00C93956" w:rsidRDefault="00D5700F">
            <w:pPr>
              <w:pStyle w:val="TableParagraph"/>
              <w:spacing w:line="252" w:lineRule="exact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6300" w:type="dxa"/>
          </w:tcPr>
          <w:p w14:paraId="768C29CA" w14:textId="016475D0" w:rsidR="00C93956" w:rsidRPr="00C0278E" w:rsidRDefault="005D0E21" w:rsidP="00C0278E">
            <w:pPr>
              <w:pStyle w:val="TableParagraph"/>
              <w:ind w:right="650"/>
              <w:jc w:val="both"/>
            </w:pPr>
            <w:r w:rsidRPr="005D0E21">
              <w:t xml:space="preserve">This  is an advanced course </w:t>
            </w:r>
            <w:r w:rsidR="001D1979">
              <w:t xml:space="preserve">whose the contents are </w:t>
            </w:r>
            <w:r w:rsidRPr="005D0E21">
              <w:t>related to theories and applications in the field of strategic and operations management science</w:t>
            </w:r>
            <w:r w:rsidR="001D1979">
              <w:t>s</w:t>
            </w:r>
            <w:r w:rsidRPr="005D0E21">
              <w:t xml:space="preserve">. The topics </w:t>
            </w:r>
            <w:r w:rsidRPr="005D0E21">
              <w:lastRenderedPageBreak/>
              <w:t>discussed are up to date and the basic assumptions about the success of the strategy depend</w:t>
            </w:r>
            <w:r w:rsidR="001D1979">
              <w:t>ing</w:t>
            </w:r>
            <w:r w:rsidRPr="005D0E21">
              <w:t xml:space="preserve"> on how it is executed or implemented</w:t>
            </w:r>
            <w:r w:rsidR="001D1979">
              <w:t>. In another way, it</w:t>
            </w:r>
            <w:r w:rsidRPr="005D0E21">
              <w:t xml:space="preserve"> is very dependent on social processes inside and outside the organization. In addition, this course will also assist</w:t>
            </w:r>
            <w:r w:rsidR="001D1979">
              <w:t xml:space="preserve"> the</w:t>
            </w:r>
            <w:r w:rsidRPr="005D0E21">
              <w:t xml:space="preserve"> students in gaining insight</w:t>
            </w:r>
            <w:r w:rsidR="001D1979">
              <w:t>s</w:t>
            </w:r>
            <w:r w:rsidRPr="005D0E21">
              <w:t xml:space="preserve"> into theory and applications in the field of strategic and operations management to be adopted and developed in the preparation of </w:t>
            </w:r>
            <w:r w:rsidR="001D1979">
              <w:t>their</w:t>
            </w:r>
            <w:r w:rsidRPr="005D0E21">
              <w:t xml:space="preserve"> dissertation.</w:t>
            </w:r>
          </w:p>
        </w:tc>
      </w:tr>
      <w:tr w:rsidR="00C93956" w14:paraId="00AC1A9A" w14:textId="77777777">
        <w:trPr>
          <w:trHeight w:val="759"/>
        </w:trPr>
        <w:tc>
          <w:tcPr>
            <w:tcW w:w="3562" w:type="dxa"/>
          </w:tcPr>
          <w:p w14:paraId="07E116E8" w14:textId="77777777" w:rsidR="00C93956" w:rsidRDefault="00D5700F">
            <w:pPr>
              <w:pStyle w:val="TableParagraph"/>
              <w:spacing w:line="252" w:lineRule="exact"/>
            </w:pPr>
            <w:r>
              <w:lastRenderedPageBreak/>
              <w:t>Recommended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  <w:p w14:paraId="61386F29" w14:textId="77777777" w:rsidR="00C93956" w:rsidRDefault="00D5700F">
            <w:pPr>
              <w:pStyle w:val="TableParagraph"/>
              <w:spacing w:line="252" w:lineRule="exact"/>
              <w:ind w:right="911"/>
            </w:pP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9"/>
              </w:rPr>
              <w:t xml:space="preserve"> </w:t>
            </w:r>
            <w:r>
              <w:t>resources/tools</w:t>
            </w:r>
          </w:p>
        </w:tc>
        <w:tc>
          <w:tcPr>
            <w:tcW w:w="6300" w:type="dxa"/>
          </w:tcPr>
          <w:p w14:paraId="4D0D7087" w14:textId="06085E2B" w:rsidR="00D5700F" w:rsidRDefault="00D5700F" w:rsidP="00C0278E">
            <w:pPr>
              <w:pStyle w:val="TableParagraph"/>
              <w:ind w:right="650"/>
              <w:jc w:val="both"/>
            </w:pPr>
            <w:r w:rsidRPr="00C0278E">
              <w:t xml:space="preserve">The study materials for this course are described in learning </w:t>
            </w:r>
            <w:proofErr w:type="spellStart"/>
            <w:r w:rsidRPr="00C0278E">
              <w:t>materials</w:t>
            </w:r>
            <w:r w:rsidR="001D1979">
              <w:t>,</w:t>
            </w:r>
            <w:r w:rsidRPr="00C0278E">
              <w:t>which</w:t>
            </w:r>
            <w:proofErr w:type="spellEnd"/>
            <w:r w:rsidRPr="00C0278E">
              <w:t xml:space="preserve"> include:</w:t>
            </w:r>
          </w:p>
          <w:p w14:paraId="17A2D5D2" w14:textId="77777777" w:rsidR="00D5700F" w:rsidRPr="00D5700F" w:rsidRDefault="00D5700F" w:rsidP="00C0278E">
            <w:pPr>
              <w:pStyle w:val="TableParagraph"/>
              <w:numPr>
                <w:ilvl w:val="0"/>
                <w:numId w:val="13"/>
              </w:numPr>
              <w:ind w:right="650"/>
              <w:jc w:val="both"/>
            </w:pPr>
            <w:proofErr w:type="spellStart"/>
            <w:r w:rsidRPr="00D5700F">
              <w:t>Sukoco</w:t>
            </w:r>
            <w:proofErr w:type="spellEnd"/>
            <w:r w:rsidRPr="00D5700F">
              <w:t xml:space="preserve">, B.M. (2015). </w:t>
            </w:r>
            <w:proofErr w:type="spellStart"/>
            <w:r w:rsidRPr="00D5700F">
              <w:t>Teori</w:t>
            </w:r>
            <w:proofErr w:type="spellEnd"/>
            <w:r w:rsidRPr="00D5700F">
              <w:t xml:space="preserve"> Strategi: </w:t>
            </w:r>
            <w:proofErr w:type="spellStart"/>
            <w:r w:rsidRPr="00D5700F">
              <w:t>Evolusi</w:t>
            </w:r>
            <w:proofErr w:type="spellEnd"/>
            <w:r w:rsidRPr="00D5700F">
              <w:t xml:space="preserve"> dan </w:t>
            </w:r>
            <w:proofErr w:type="spellStart"/>
            <w:r w:rsidRPr="00D5700F">
              <w:t>Evaluasi</w:t>
            </w:r>
            <w:proofErr w:type="spellEnd"/>
            <w:r w:rsidRPr="00D5700F">
              <w:t xml:space="preserve">. </w:t>
            </w:r>
            <w:proofErr w:type="spellStart"/>
            <w:r w:rsidRPr="00D5700F">
              <w:t>Airlangga</w:t>
            </w:r>
            <w:proofErr w:type="spellEnd"/>
            <w:r w:rsidRPr="00D5700F">
              <w:t xml:space="preserve"> University Press, Surabaya. </w:t>
            </w:r>
          </w:p>
          <w:p w14:paraId="5CF1868B" w14:textId="77777777" w:rsidR="00D5700F" w:rsidRDefault="00D5700F" w:rsidP="00C0278E">
            <w:pPr>
              <w:pStyle w:val="TableParagraph"/>
              <w:numPr>
                <w:ilvl w:val="0"/>
                <w:numId w:val="13"/>
              </w:numPr>
              <w:ind w:right="650"/>
              <w:jc w:val="both"/>
            </w:pPr>
            <w:r w:rsidRPr="00D5700F">
              <w:t xml:space="preserve">Smith, K.G., and </w:t>
            </w:r>
            <w:proofErr w:type="spellStart"/>
            <w:r w:rsidRPr="00D5700F">
              <w:t>Hitt</w:t>
            </w:r>
            <w:proofErr w:type="spellEnd"/>
            <w:r w:rsidRPr="00D5700F">
              <w:t>, M.A. (2005). Great Minds in Management – The Process of Theory Development. Oxford University Press, New York.</w:t>
            </w:r>
          </w:p>
          <w:p w14:paraId="1DD5B572" w14:textId="77777777" w:rsidR="002A4C8F" w:rsidRDefault="00D5700F" w:rsidP="002A4C8F">
            <w:pPr>
              <w:pStyle w:val="TableParagraph"/>
              <w:numPr>
                <w:ilvl w:val="0"/>
                <w:numId w:val="13"/>
              </w:numPr>
              <w:ind w:right="650"/>
              <w:jc w:val="both"/>
            </w:pPr>
            <w:proofErr w:type="spellStart"/>
            <w:r w:rsidRPr="00D5700F">
              <w:t>Hitt</w:t>
            </w:r>
            <w:proofErr w:type="spellEnd"/>
            <w:r w:rsidRPr="00D5700F">
              <w:t xml:space="preserve">, M.A., Ireland, R.D., and </w:t>
            </w:r>
            <w:proofErr w:type="spellStart"/>
            <w:r w:rsidRPr="00D5700F">
              <w:t>Hoskisson</w:t>
            </w:r>
            <w:proofErr w:type="spellEnd"/>
            <w:r w:rsidRPr="00D5700F">
              <w:t>, R.E. (2016). Strategic Management Competitiveness &amp; Globalization: Concepts and Cases (12e). Cengage Learning: Boston, USA</w:t>
            </w:r>
          </w:p>
          <w:p w14:paraId="3DD071D7" w14:textId="2A9EA0BF" w:rsidR="00D5700F" w:rsidRPr="00D5700F" w:rsidRDefault="001D1979" w:rsidP="002A4C8F">
            <w:pPr>
              <w:pStyle w:val="TableParagraph"/>
              <w:numPr>
                <w:ilvl w:val="0"/>
                <w:numId w:val="13"/>
              </w:numPr>
              <w:ind w:right="650"/>
              <w:jc w:val="both"/>
            </w:pPr>
            <w:r>
              <w:t>O</w:t>
            </w:r>
            <w:r w:rsidR="00D5700F" w:rsidRPr="00C0278E">
              <w:t xml:space="preserve">ther articles </w:t>
            </w:r>
            <w:r>
              <w:t>whose the</w:t>
            </w:r>
            <w:r w:rsidR="00D5700F" w:rsidRPr="00C0278E">
              <w:t xml:space="preserve"> topics </w:t>
            </w:r>
            <w:r>
              <w:t xml:space="preserve">are </w:t>
            </w:r>
            <w:r w:rsidR="00D5700F" w:rsidRPr="00C0278E">
              <w:t>adapted to</w:t>
            </w:r>
            <w:r>
              <w:t xml:space="preserve"> the</w:t>
            </w:r>
            <w:r w:rsidR="00D5700F" w:rsidRPr="00C0278E">
              <w:t xml:space="preserve"> learning materials.</w:t>
            </w:r>
          </w:p>
        </w:tc>
      </w:tr>
      <w:tr w:rsidR="00C93956" w14:paraId="176ED3C3" w14:textId="77777777">
        <w:trPr>
          <w:trHeight w:val="759"/>
        </w:trPr>
        <w:tc>
          <w:tcPr>
            <w:tcW w:w="3562" w:type="dxa"/>
          </w:tcPr>
          <w:p w14:paraId="65854316" w14:textId="77777777" w:rsidR="00C93956" w:rsidRDefault="00D5700F">
            <w:pPr>
              <w:pStyle w:val="TableParagraph"/>
              <w:ind w:right="478"/>
            </w:pPr>
            <w:r>
              <w:t>Planned learning activities and</w:t>
            </w:r>
            <w:r>
              <w:rPr>
                <w:spacing w:val="-60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6300" w:type="dxa"/>
          </w:tcPr>
          <w:p w14:paraId="446B8539" w14:textId="77777777" w:rsidR="00D5700F" w:rsidRPr="00C0278E" w:rsidRDefault="00D5700F" w:rsidP="00C0278E">
            <w:pPr>
              <w:pStyle w:val="TableParagraph"/>
              <w:numPr>
                <w:ilvl w:val="0"/>
                <w:numId w:val="12"/>
              </w:numPr>
              <w:ind w:right="650"/>
              <w:jc w:val="both"/>
            </w:pPr>
            <w:r w:rsidRPr="00C0278E">
              <w:t>Lectures</w:t>
            </w:r>
          </w:p>
          <w:p w14:paraId="6BE2C607" w14:textId="77777777" w:rsidR="00D5700F" w:rsidRPr="00C0278E" w:rsidRDefault="00D5700F" w:rsidP="00C0278E">
            <w:pPr>
              <w:pStyle w:val="TableParagraph"/>
              <w:numPr>
                <w:ilvl w:val="0"/>
                <w:numId w:val="12"/>
              </w:numPr>
              <w:ind w:right="650"/>
              <w:jc w:val="both"/>
            </w:pPr>
            <w:r w:rsidRPr="00C0278E">
              <w:t>Discussion or Work Group</w:t>
            </w:r>
          </w:p>
          <w:p w14:paraId="75D3F114" w14:textId="77777777" w:rsidR="00D5700F" w:rsidRPr="00C0278E" w:rsidRDefault="00D5700F" w:rsidP="00C0278E">
            <w:pPr>
              <w:pStyle w:val="TableParagraph"/>
              <w:numPr>
                <w:ilvl w:val="0"/>
                <w:numId w:val="12"/>
              </w:numPr>
              <w:ind w:right="650"/>
              <w:jc w:val="both"/>
            </w:pPr>
            <w:r w:rsidRPr="00C0278E">
              <w:t>Weekly Assignment</w:t>
            </w:r>
          </w:p>
          <w:p w14:paraId="5ED473E4" w14:textId="77777777" w:rsidR="00C93956" w:rsidRPr="00C0278E" w:rsidRDefault="00D5700F" w:rsidP="00C0278E">
            <w:pPr>
              <w:pStyle w:val="TableParagraph"/>
              <w:numPr>
                <w:ilvl w:val="0"/>
                <w:numId w:val="12"/>
              </w:numPr>
              <w:ind w:right="650"/>
              <w:jc w:val="both"/>
            </w:pPr>
            <w:r w:rsidRPr="00C0278E">
              <w:t>Presentation</w:t>
            </w:r>
          </w:p>
        </w:tc>
      </w:tr>
      <w:tr w:rsidR="00C93956" w14:paraId="74753E27" w14:textId="77777777">
        <w:trPr>
          <w:trHeight w:val="506"/>
        </w:trPr>
        <w:tc>
          <w:tcPr>
            <w:tcW w:w="3562" w:type="dxa"/>
          </w:tcPr>
          <w:p w14:paraId="11BEA2D4" w14:textId="77777777" w:rsidR="00C93956" w:rsidRDefault="00D5700F">
            <w:pPr>
              <w:pStyle w:val="TableParagraph"/>
              <w:spacing w:line="250" w:lineRule="exact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</w:p>
        </w:tc>
        <w:tc>
          <w:tcPr>
            <w:tcW w:w="6300" w:type="dxa"/>
          </w:tcPr>
          <w:p w14:paraId="59796153" w14:textId="77777777" w:rsidR="00D5700F" w:rsidRPr="00C0278E" w:rsidRDefault="00D5700F" w:rsidP="00C0278E">
            <w:pPr>
              <w:pStyle w:val="TableParagraph"/>
              <w:numPr>
                <w:ilvl w:val="0"/>
                <w:numId w:val="12"/>
              </w:numPr>
              <w:ind w:right="650"/>
              <w:jc w:val="both"/>
            </w:pPr>
            <w:r w:rsidRPr="00C0278E">
              <w:t>English</w:t>
            </w:r>
          </w:p>
          <w:p w14:paraId="2097A3D7" w14:textId="77777777" w:rsidR="00C93956" w:rsidRPr="00C0278E" w:rsidRDefault="00D5700F" w:rsidP="00C0278E">
            <w:pPr>
              <w:pStyle w:val="TableParagraph"/>
              <w:numPr>
                <w:ilvl w:val="0"/>
                <w:numId w:val="12"/>
              </w:numPr>
              <w:ind w:right="650"/>
              <w:jc w:val="both"/>
            </w:pPr>
            <w:r w:rsidRPr="00C0278E">
              <w:t>Indonesia</w:t>
            </w:r>
          </w:p>
        </w:tc>
      </w:tr>
      <w:tr w:rsidR="00C93956" w14:paraId="79C2696F" w14:textId="77777777">
        <w:trPr>
          <w:trHeight w:val="506"/>
        </w:trPr>
        <w:tc>
          <w:tcPr>
            <w:tcW w:w="3562" w:type="dxa"/>
          </w:tcPr>
          <w:p w14:paraId="50DE5035" w14:textId="77777777" w:rsidR="00C93956" w:rsidRDefault="00D5700F">
            <w:pPr>
              <w:pStyle w:val="TableParagraph"/>
              <w:spacing w:line="254" w:lineRule="exact"/>
              <w:ind w:right="947"/>
            </w:pPr>
            <w:r>
              <w:t>Assessment</w:t>
            </w:r>
            <w:r>
              <w:rPr>
                <w:spacing w:val="-9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criteria</w:t>
            </w:r>
          </w:p>
        </w:tc>
        <w:tc>
          <w:tcPr>
            <w:tcW w:w="6300" w:type="dxa"/>
          </w:tcPr>
          <w:p w14:paraId="7BB7ECC6" w14:textId="1EC31C9F" w:rsidR="00D5700F" w:rsidRPr="00C0278E" w:rsidRDefault="00D5700F" w:rsidP="00C0278E">
            <w:pPr>
              <w:pStyle w:val="TableParagraph"/>
              <w:ind w:right="650"/>
              <w:jc w:val="both"/>
            </w:pPr>
            <w:r w:rsidRPr="00C0278E">
              <w:t xml:space="preserve">In order to pass this course, </w:t>
            </w:r>
            <w:r w:rsidR="001D1979">
              <w:t xml:space="preserve">the </w:t>
            </w:r>
            <w:r w:rsidRPr="00C0278E">
              <w:t>students must</w:t>
            </w:r>
            <w:r w:rsidR="001D1979">
              <w:t xml:space="preserve"> meet the followings</w:t>
            </w:r>
            <w:r w:rsidRPr="00C0278E">
              <w:t>:</w:t>
            </w:r>
          </w:p>
          <w:p w14:paraId="5A035ADE" w14:textId="1E32C38D" w:rsidR="00D5700F" w:rsidRPr="00C0278E" w:rsidRDefault="00D5700F" w:rsidP="00C0278E">
            <w:pPr>
              <w:pStyle w:val="TableParagraph"/>
              <w:numPr>
                <w:ilvl w:val="0"/>
                <w:numId w:val="11"/>
              </w:numPr>
              <w:ind w:right="650"/>
              <w:jc w:val="both"/>
            </w:pPr>
            <w:r w:rsidRPr="00C0278E">
              <w:t xml:space="preserve">Be punctual and </w:t>
            </w:r>
            <w:r w:rsidR="001D1979">
              <w:t xml:space="preserve">meet </w:t>
            </w:r>
            <w:r w:rsidRPr="00C0278E">
              <w:t>75%</w:t>
            </w:r>
            <w:r w:rsidR="001D1979">
              <w:t xml:space="preserve"> attendance</w:t>
            </w:r>
            <w:r w:rsidRPr="00C0278E">
              <w:t xml:space="preserve"> of </w:t>
            </w:r>
            <w:r w:rsidR="001D1979">
              <w:t xml:space="preserve">the </w:t>
            </w:r>
            <w:r w:rsidRPr="00C0278E">
              <w:t>scheduled classes</w:t>
            </w:r>
          </w:p>
          <w:p w14:paraId="4DC1E910" w14:textId="1C84AEA0" w:rsidR="00D5700F" w:rsidRPr="00C0278E" w:rsidRDefault="001D1979" w:rsidP="00C0278E">
            <w:pPr>
              <w:pStyle w:val="TableParagraph"/>
              <w:numPr>
                <w:ilvl w:val="0"/>
                <w:numId w:val="11"/>
              </w:numPr>
              <w:ind w:right="650"/>
              <w:jc w:val="both"/>
            </w:pPr>
            <w:r>
              <w:t>Achieve</w:t>
            </w:r>
            <w:r w:rsidR="00D5700F" w:rsidRPr="00C0278E">
              <w:t xml:space="preserve"> a satisfactory attempt at all assessment tasks listed below:</w:t>
            </w:r>
          </w:p>
          <w:p w14:paraId="2316F2AA" w14:textId="46CCA23C" w:rsidR="00D5700F" w:rsidRPr="00C0278E" w:rsidRDefault="00D5700F" w:rsidP="00C0278E">
            <w:pPr>
              <w:pStyle w:val="TableParagraph"/>
              <w:ind w:right="650"/>
              <w:jc w:val="both"/>
            </w:pPr>
            <w:r w:rsidRPr="00C0278E">
              <w:t>Assessment details:</w:t>
            </w:r>
          </w:p>
          <w:p w14:paraId="42683428" w14:textId="3378B9BB" w:rsidR="00C93956" w:rsidRPr="00C0278E" w:rsidRDefault="00D5700F" w:rsidP="00C0278E">
            <w:pPr>
              <w:pStyle w:val="TableParagraph"/>
              <w:numPr>
                <w:ilvl w:val="0"/>
                <w:numId w:val="10"/>
              </w:numPr>
              <w:ind w:right="650"/>
              <w:jc w:val="both"/>
            </w:pPr>
            <w:r w:rsidRPr="00C0278E">
              <w:t>Final semester examination: 25%</w:t>
            </w:r>
          </w:p>
          <w:p w14:paraId="32A5B88D" w14:textId="3979FDEC" w:rsidR="00D5700F" w:rsidRPr="00C0278E" w:rsidRDefault="00D5700F" w:rsidP="00C0278E">
            <w:pPr>
              <w:pStyle w:val="TableParagraph"/>
              <w:numPr>
                <w:ilvl w:val="0"/>
                <w:numId w:val="10"/>
              </w:numPr>
              <w:ind w:right="650"/>
              <w:jc w:val="both"/>
            </w:pPr>
            <w:r w:rsidRPr="00C0278E">
              <w:t>Mid semester examination: 25%</w:t>
            </w:r>
          </w:p>
          <w:p w14:paraId="1AA5C0C8" w14:textId="180F090C" w:rsidR="00D5700F" w:rsidRPr="00C0278E" w:rsidRDefault="00D5700F" w:rsidP="00C0278E">
            <w:pPr>
              <w:pStyle w:val="TableParagraph"/>
              <w:numPr>
                <w:ilvl w:val="0"/>
                <w:numId w:val="10"/>
              </w:numPr>
              <w:ind w:right="650"/>
              <w:jc w:val="both"/>
            </w:pPr>
            <w:r w:rsidRPr="00C0278E">
              <w:t>Presentation: 15%</w:t>
            </w:r>
          </w:p>
          <w:p w14:paraId="63E17E0A" w14:textId="13DAE1AF" w:rsidR="00D5700F" w:rsidRPr="00C0278E" w:rsidRDefault="00D5700F" w:rsidP="00C0278E">
            <w:pPr>
              <w:pStyle w:val="TableParagraph"/>
              <w:numPr>
                <w:ilvl w:val="0"/>
                <w:numId w:val="10"/>
              </w:numPr>
              <w:ind w:right="650"/>
              <w:jc w:val="both"/>
            </w:pPr>
            <w:r w:rsidRPr="00C0278E">
              <w:t>Weekly assignment: 15%</w:t>
            </w:r>
          </w:p>
          <w:p w14:paraId="5CAD271D" w14:textId="4F10C59F" w:rsidR="00D5700F" w:rsidRPr="00C0278E" w:rsidRDefault="00D5700F" w:rsidP="00C0278E">
            <w:pPr>
              <w:pStyle w:val="TableParagraph"/>
              <w:numPr>
                <w:ilvl w:val="0"/>
                <w:numId w:val="10"/>
              </w:numPr>
              <w:ind w:right="650"/>
              <w:jc w:val="both"/>
            </w:pPr>
            <w:r w:rsidRPr="00C0278E">
              <w:t>Proposal research examination: 20%</w:t>
            </w:r>
          </w:p>
        </w:tc>
      </w:tr>
    </w:tbl>
    <w:p w14:paraId="3253C8BA" w14:textId="77777777" w:rsidR="00C93956" w:rsidRDefault="00C93956">
      <w:pPr>
        <w:pStyle w:val="BodyText"/>
        <w:rPr>
          <w:sz w:val="26"/>
        </w:rPr>
      </w:pPr>
    </w:p>
    <w:p w14:paraId="534855B8" w14:textId="77777777" w:rsidR="00C93956" w:rsidRDefault="00C93956">
      <w:pPr>
        <w:pStyle w:val="BodyText"/>
        <w:rPr>
          <w:sz w:val="26"/>
        </w:rPr>
      </w:pPr>
    </w:p>
    <w:p w14:paraId="190D5EFE" w14:textId="77777777" w:rsidR="00C93956" w:rsidRDefault="00C93956">
      <w:pPr>
        <w:pStyle w:val="BodyText"/>
        <w:rPr>
          <w:sz w:val="26"/>
        </w:rPr>
      </w:pPr>
    </w:p>
    <w:p w14:paraId="3102065F" w14:textId="77777777" w:rsidR="00C93956" w:rsidRDefault="00C93956">
      <w:pPr>
        <w:pStyle w:val="BodyText"/>
        <w:rPr>
          <w:sz w:val="26"/>
        </w:rPr>
      </w:pPr>
    </w:p>
    <w:p w14:paraId="35BB4B05" w14:textId="77777777" w:rsidR="00C93956" w:rsidRDefault="00C93956">
      <w:pPr>
        <w:pStyle w:val="BodyText"/>
        <w:spacing w:before="4"/>
        <w:rPr>
          <w:sz w:val="25"/>
        </w:rPr>
      </w:pPr>
    </w:p>
    <w:p w14:paraId="6D39D6DB" w14:textId="77777777" w:rsidR="00C93956" w:rsidRDefault="00D5700F">
      <w:pPr>
        <w:spacing w:before="1"/>
        <w:ind w:lef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FIBAA –</w:t>
      </w:r>
      <w:r>
        <w:rPr>
          <w:rFonts w:ascii="Times New Roman" w:hAnsi="Times New Roman"/>
          <w:spacing w:val="-1"/>
          <w:sz w:val="24"/>
        </w:rPr>
        <w:t xml:space="preserve"> </w:t>
      </w:r>
      <w:r w:rsidR="00C0278E">
        <w:rPr>
          <w:rFonts w:ascii="Times New Roman" w:hAnsi="Times New Roman"/>
          <w:sz w:val="24"/>
        </w:rPr>
        <w:t>December 2021</w:t>
      </w:r>
    </w:p>
    <w:sectPr w:rsidR="00C93956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4C9"/>
    <w:multiLevelType w:val="hybridMultilevel"/>
    <w:tmpl w:val="127224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523"/>
    <w:multiLevelType w:val="hybridMultilevel"/>
    <w:tmpl w:val="6F52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E484C"/>
    <w:multiLevelType w:val="hybridMultilevel"/>
    <w:tmpl w:val="91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363B"/>
    <w:multiLevelType w:val="hybridMultilevel"/>
    <w:tmpl w:val="44328D36"/>
    <w:lvl w:ilvl="0" w:tplc="25707CC8">
      <w:start w:val="1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D69216B"/>
    <w:multiLevelType w:val="hybridMultilevel"/>
    <w:tmpl w:val="9E383F52"/>
    <w:lvl w:ilvl="0" w:tplc="25707CC8">
      <w:start w:val="1"/>
      <w:numFmt w:val="bullet"/>
      <w:lvlText w:val="-"/>
      <w:lvlJc w:val="left"/>
      <w:pPr>
        <w:ind w:left="42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" w15:restartNumberingAfterBreak="0">
    <w:nsid w:val="4704378F"/>
    <w:multiLevelType w:val="hybridMultilevel"/>
    <w:tmpl w:val="487C2370"/>
    <w:lvl w:ilvl="0" w:tplc="25707CC8">
      <w:start w:val="1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95920F0"/>
    <w:multiLevelType w:val="hybridMultilevel"/>
    <w:tmpl w:val="953C99CA"/>
    <w:lvl w:ilvl="0" w:tplc="25707CC8">
      <w:start w:val="1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4DB26D29"/>
    <w:multiLevelType w:val="hybridMultilevel"/>
    <w:tmpl w:val="0E5C5B2E"/>
    <w:lvl w:ilvl="0" w:tplc="25707C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53AD"/>
    <w:multiLevelType w:val="hybridMultilevel"/>
    <w:tmpl w:val="CAF6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F75FF"/>
    <w:multiLevelType w:val="hybridMultilevel"/>
    <w:tmpl w:val="E272C7F8"/>
    <w:lvl w:ilvl="0" w:tplc="FC640E8E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2" w15:restartNumberingAfterBreak="0">
    <w:nsid w:val="72EA4D2F"/>
    <w:multiLevelType w:val="hybridMultilevel"/>
    <w:tmpl w:val="9CA4CB7C"/>
    <w:lvl w:ilvl="0" w:tplc="25707C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0F4D"/>
    <w:multiLevelType w:val="hybridMultilevel"/>
    <w:tmpl w:val="7AF44080"/>
    <w:lvl w:ilvl="0" w:tplc="25707CC8">
      <w:start w:val="1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56"/>
    <w:rsid w:val="000027A1"/>
    <w:rsid w:val="00051E88"/>
    <w:rsid w:val="001D1979"/>
    <w:rsid w:val="002A4C8F"/>
    <w:rsid w:val="00507F2B"/>
    <w:rsid w:val="005D0E21"/>
    <w:rsid w:val="005D4C9A"/>
    <w:rsid w:val="0065396C"/>
    <w:rsid w:val="00857A5E"/>
    <w:rsid w:val="009A51CC"/>
    <w:rsid w:val="00AB3DDC"/>
    <w:rsid w:val="00BB28E4"/>
    <w:rsid w:val="00C0278E"/>
    <w:rsid w:val="00C93956"/>
    <w:rsid w:val="00D5700F"/>
    <w:rsid w:val="00D7295D"/>
    <w:rsid w:val="00F36F7F"/>
    <w:rsid w:val="00F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6AC7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aliases w:val="Body of text,Sub Judul DEA KP,Body Text Char1,Char Char2,List Paragraph2,Char Char21,Header Char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E4"/>
    <w:rPr>
      <w:rFonts w:ascii="Tahoma" w:eastAsia="Arial MT" w:hAnsi="Tahoma" w:cs="Tahoma"/>
      <w:sz w:val="16"/>
      <w:szCs w:val="16"/>
    </w:rPr>
  </w:style>
  <w:style w:type="paragraph" w:styleId="Footer">
    <w:name w:val="footer"/>
    <w:basedOn w:val="Normal"/>
    <w:link w:val="FooterChar"/>
    <w:rsid w:val="009A51CC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9A51CC"/>
    <w:rPr>
      <w:rFonts w:ascii="Arial" w:eastAsia="Times New Roman" w:hAnsi="Arial" w:cs="Times New Roman"/>
    </w:rPr>
  </w:style>
  <w:style w:type="paragraph" w:styleId="Title">
    <w:name w:val="Title"/>
    <w:basedOn w:val="Normal"/>
    <w:link w:val="TitleChar"/>
    <w:qFormat/>
    <w:rsid w:val="009A51CC"/>
    <w:pPr>
      <w:widowControl/>
      <w:autoSpaceDE/>
      <w:autoSpaceDN/>
      <w:jc w:val="center"/>
    </w:pPr>
    <w:rPr>
      <w:rFonts w:ascii="Arial" w:eastAsia="Times New Roman" w:hAnsi="Arial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9A51CC"/>
    <w:rPr>
      <w:rFonts w:ascii="Arial" w:eastAsia="Times New Roman" w:hAnsi="Arial" w:cs="Times New Roman"/>
      <w:b/>
      <w:bCs/>
    </w:rPr>
  </w:style>
  <w:style w:type="character" w:customStyle="1" w:styleId="ListParagraphChar">
    <w:name w:val="List Paragraph Char"/>
    <w:aliases w:val="Body of text Char,Sub Judul DEA KP Char,Body Text Char1 Char,Char Char2 Char,List Paragraph2 Char,Char Char21 Char,Header Char1 Char"/>
    <w:link w:val="ListParagraph"/>
    <w:uiPriority w:val="34"/>
    <w:locked/>
    <w:rsid w:val="00D5700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3</cp:revision>
  <dcterms:created xsi:type="dcterms:W3CDTF">2021-11-21T21:20:00Z</dcterms:created>
  <dcterms:modified xsi:type="dcterms:W3CDTF">2022-01-04T08:09:00Z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