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9465" w14:textId="77777777" w:rsidR="00331021" w:rsidRPr="00B42879" w:rsidRDefault="007B4D50">
      <w:pPr>
        <w:pStyle w:val="BodyText"/>
        <w:ind w:left="8830"/>
        <w:rPr>
          <w:b w:val="0"/>
          <w:sz w:val="20"/>
        </w:rPr>
      </w:pPr>
      <w:r w:rsidRPr="00B42879">
        <w:rPr>
          <w:b w:val="0"/>
          <w:noProof/>
          <w:sz w:val="20"/>
        </w:rPr>
        <w:drawing>
          <wp:inline distT="0" distB="0" distL="0" distR="0" wp14:anchorId="7B3461A1" wp14:editId="23925946">
            <wp:extent cx="739512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1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307E3" w14:textId="77777777" w:rsidR="00331021" w:rsidRPr="00B42879" w:rsidRDefault="00331021">
      <w:pPr>
        <w:pStyle w:val="BodyText"/>
      </w:pPr>
    </w:p>
    <w:p w14:paraId="5D524723" w14:textId="77777777" w:rsidR="00331021" w:rsidRPr="00B42879" w:rsidRDefault="007B4D50">
      <w:pPr>
        <w:pStyle w:val="BodyText"/>
        <w:ind w:left="2947" w:right="2155" w:firstLine="840"/>
      </w:pPr>
      <w:r w:rsidRPr="00B42879">
        <w:rPr>
          <w:u w:val="thick"/>
        </w:rPr>
        <w:t>Description of Course Unit</w:t>
      </w:r>
      <w:r w:rsidRPr="00B42879">
        <w:rPr>
          <w:spacing w:val="1"/>
        </w:rPr>
        <w:t xml:space="preserve"> </w:t>
      </w:r>
      <w:r w:rsidRPr="00B42879">
        <w:t>according</w:t>
      </w:r>
      <w:r w:rsidRPr="00B42879">
        <w:rPr>
          <w:spacing w:val="-5"/>
        </w:rPr>
        <w:t xml:space="preserve"> </w:t>
      </w:r>
      <w:r w:rsidRPr="00B42879">
        <w:t>to</w:t>
      </w:r>
      <w:r w:rsidRPr="00B42879">
        <w:rPr>
          <w:spacing w:val="-4"/>
        </w:rPr>
        <w:t xml:space="preserve"> </w:t>
      </w:r>
      <w:r w:rsidRPr="00B42879">
        <w:t>the</w:t>
      </w:r>
      <w:r w:rsidRPr="00B42879">
        <w:rPr>
          <w:spacing w:val="-4"/>
        </w:rPr>
        <w:t xml:space="preserve"> </w:t>
      </w:r>
      <w:r w:rsidRPr="00B42879">
        <w:t>ECTS</w:t>
      </w:r>
      <w:r w:rsidRPr="00B42879">
        <w:rPr>
          <w:spacing w:val="-4"/>
        </w:rPr>
        <w:t xml:space="preserve"> </w:t>
      </w:r>
      <w:r w:rsidRPr="00B42879">
        <w:t>User’s</w:t>
      </w:r>
      <w:r w:rsidRPr="00B42879">
        <w:rPr>
          <w:spacing w:val="-4"/>
        </w:rPr>
        <w:t xml:space="preserve"> </w:t>
      </w:r>
      <w:r w:rsidRPr="00B42879">
        <w:t>Guide</w:t>
      </w:r>
      <w:r w:rsidRPr="00B42879">
        <w:rPr>
          <w:spacing w:val="-4"/>
        </w:rPr>
        <w:t xml:space="preserve"> </w:t>
      </w:r>
      <w:r w:rsidR="00AD31AD">
        <w:t>2021</w:t>
      </w:r>
    </w:p>
    <w:p w14:paraId="387FE1FB" w14:textId="77777777" w:rsidR="00331021" w:rsidRPr="00B42879" w:rsidRDefault="0033102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300"/>
      </w:tblGrid>
      <w:tr w:rsidR="00331021" w:rsidRPr="00B42879" w14:paraId="4B3B091D" w14:textId="77777777">
        <w:trPr>
          <w:trHeight w:val="506"/>
        </w:trPr>
        <w:tc>
          <w:tcPr>
            <w:tcW w:w="3562" w:type="dxa"/>
          </w:tcPr>
          <w:p w14:paraId="1D0D32FA" w14:textId="77777777" w:rsidR="00331021" w:rsidRPr="00B42879" w:rsidRDefault="007B4D50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Course</w:t>
            </w:r>
            <w:r w:rsidRPr="00B42879">
              <w:rPr>
                <w:rFonts w:ascii="Arial" w:hAnsi="Arial" w:cs="Arial"/>
                <w:spacing w:val="-1"/>
              </w:rPr>
              <w:t xml:space="preserve"> </w:t>
            </w:r>
            <w:r w:rsidRPr="00B42879">
              <w:rPr>
                <w:rFonts w:ascii="Arial" w:hAnsi="Arial" w:cs="Arial"/>
              </w:rPr>
              <w:t>unit</w:t>
            </w:r>
            <w:r w:rsidRPr="00B42879">
              <w:rPr>
                <w:rFonts w:ascii="Arial" w:hAnsi="Arial" w:cs="Arial"/>
                <w:spacing w:val="-2"/>
              </w:rPr>
              <w:t xml:space="preserve"> </w:t>
            </w:r>
            <w:r w:rsidRPr="00B42879">
              <w:rPr>
                <w:rFonts w:ascii="Arial" w:hAnsi="Arial" w:cs="Arial"/>
              </w:rPr>
              <w:t>title</w:t>
            </w:r>
          </w:p>
        </w:tc>
        <w:tc>
          <w:tcPr>
            <w:tcW w:w="6300" w:type="dxa"/>
          </w:tcPr>
          <w:p w14:paraId="1E695DAA" w14:textId="77777777" w:rsidR="00331021" w:rsidRPr="00B42879" w:rsidRDefault="00597134">
            <w:pPr>
              <w:pStyle w:val="TableParagraph"/>
              <w:ind w:left="0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Marketing Theory</w:t>
            </w:r>
          </w:p>
        </w:tc>
      </w:tr>
      <w:tr w:rsidR="00331021" w:rsidRPr="00B42879" w14:paraId="6145DDDE" w14:textId="77777777">
        <w:trPr>
          <w:trHeight w:val="505"/>
        </w:trPr>
        <w:tc>
          <w:tcPr>
            <w:tcW w:w="3562" w:type="dxa"/>
          </w:tcPr>
          <w:p w14:paraId="32D98CE1" w14:textId="77777777" w:rsidR="00331021" w:rsidRPr="00B42879" w:rsidRDefault="007B4D50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Course</w:t>
            </w:r>
            <w:r w:rsidRPr="00B42879">
              <w:rPr>
                <w:rFonts w:ascii="Arial" w:hAnsi="Arial" w:cs="Arial"/>
                <w:spacing w:val="-1"/>
              </w:rPr>
              <w:t xml:space="preserve"> </w:t>
            </w:r>
            <w:r w:rsidRPr="00B42879">
              <w:rPr>
                <w:rFonts w:ascii="Arial" w:hAnsi="Arial" w:cs="Arial"/>
              </w:rPr>
              <w:t>unit</w:t>
            </w:r>
            <w:r w:rsidRPr="00B42879">
              <w:rPr>
                <w:rFonts w:ascii="Arial" w:hAnsi="Arial" w:cs="Arial"/>
                <w:spacing w:val="-2"/>
              </w:rPr>
              <w:t xml:space="preserve"> </w:t>
            </w:r>
            <w:r w:rsidRPr="00B42879">
              <w:rPr>
                <w:rFonts w:ascii="Arial" w:hAnsi="Arial" w:cs="Arial"/>
              </w:rPr>
              <w:t>code</w:t>
            </w:r>
          </w:p>
        </w:tc>
        <w:tc>
          <w:tcPr>
            <w:tcW w:w="6300" w:type="dxa"/>
          </w:tcPr>
          <w:p w14:paraId="5EFE6A6E" w14:textId="77777777" w:rsidR="00331021" w:rsidRPr="00B42879" w:rsidRDefault="00597134">
            <w:pPr>
              <w:pStyle w:val="TableParagraph"/>
              <w:ind w:left="0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MNP801</w:t>
            </w:r>
          </w:p>
        </w:tc>
      </w:tr>
      <w:tr w:rsidR="00331021" w:rsidRPr="00B42879" w14:paraId="523EFB07" w14:textId="77777777">
        <w:trPr>
          <w:trHeight w:val="505"/>
        </w:trPr>
        <w:tc>
          <w:tcPr>
            <w:tcW w:w="3562" w:type="dxa"/>
          </w:tcPr>
          <w:p w14:paraId="505D7AAB" w14:textId="7AAC7F66" w:rsidR="00331021" w:rsidRPr="00B42879" w:rsidRDefault="007B4D50">
            <w:pPr>
              <w:pStyle w:val="TableParagraph"/>
              <w:spacing w:line="254" w:lineRule="exact"/>
              <w:ind w:right="288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Type</w:t>
            </w:r>
            <w:r w:rsidRPr="00B42879">
              <w:rPr>
                <w:rFonts w:ascii="Arial" w:hAnsi="Arial" w:cs="Arial"/>
                <w:spacing w:val="-5"/>
              </w:rPr>
              <w:t xml:space="preserve"> </w:t>
            </w:r>
            <w:r w:rsidRPr="00B42879">
              <w:rPr>
                <w:rFonts w:ascii="Arial" w:hAnsi="Arial" w:cs="Arial"/>
              </w:rPr>
              <w:t>of</w:t>
            </w:r>
            <w:r w:rsidRPr="00B42879">
              <w:rPr>
                <w:rFonts w:ascii="Arial" w:hAnsi="Arial" w:cs="Arial"/>
                <w:spacing w:val="-4"/>
              </w:rPr>
              <w:t xml:space="preserve"> </w:t>
            </w:r>
            <w:r w:rsidRPr="00B42879">
              <w:rPr>
                <w:rFonts w:ascii="Arial" w:hAnsi="Arial" w:cs="Arial"/>
              </w:rPr>
              <w:t>course</w:t>
            </w:r>
            <w:r w:rsidRPr="00B42879">
              <w:rPr>
                <w:rFonts w:ascii="Arial" w:hAnsi="Arial" w:cs="Arial"/>
                <w:spacing w:val="-4"/>
              </w:rPr>
              <w:t xml:space="preserve"> </w:t>
            </w:r>
            <w:r w:rsidRPr="00B42879">
              <w:rPr>
                <w:rFonts w:ascii="Arial" w:hAnsi="Arial" w:cs="Arial"/>
              </w:rPr>
              <w:t>unit</w:t>
            </w:r>
            <w:r w:rsidRPr="00B42879">
              <w:rPr>
                <w:rFonts w:ascii="Arial" w:hAnsi="Arial" w:cs="Arial"/>
                <w:spacing w:val="-4"/>
              </w:rPr>
              <w:t xml:space="preserve"> </w:t>
            </w:r>
            <w:r w:rsidRPr="00B42879">
              <w:rPr>
                <w:rFonts w:ascii="Arial" w:hAnsi="Arial" w:cs="Arial"/>
              </w:rPr>
              <w:t>(</w:t>
            </w:r>
            <w:r w:rsidR="008F63DA">
              <w:rPr>
                <w:rFonts w:ascii="Arial" w:hAnsi="Arial" w:cs="Arial"/>
              </w:rPr>
              <w:t>C</w:t>
            </w:r>
            <w:r w:rsidRPr="00B42879">
              <w:rPr>
                <w:rFonts w:ascii="Arial" w:hAnsi="Arial" w:cs="Arial"/>
              </w:rPr>
              <w:t>ompulsory,</w:t>
            </w:r>
            <w:r w:rsidRPr="00B42879">
              <w:rPr>
                <w:rFonts w:ascii="Arial" w:hAnsi="Arial" w:cs="Arial"/>
                <w:spacing w:val="-58"/>
              </w:rPr>
              <w:t xml:space="preserve"> </w:t>
            </w:r>
            <w:r w:rsidRPr="00B42879">
              <w:rPr>
                <w:rFonts w:ascii="Arial" w:hAnsi="Arial" w:cs="Arial"/>
              </w:rPr>
              <w:t>optional)</w:t>
            </w:r>
          </w:p>
        </w:tc>
        <w:tc>
          <w:tcPr>
            <w:tcW w:w="6300" w:type="dxa"/>
          </w:tcPr>
          <w:p w14:paraId="2D37D6FA" w14:textId="77777777" w:rsidR="00331021" w:rsidRPr="00B42879" w:rsidRDefault="00597134">
            <w:pPr>
              <w:pStyle w:val="TableParagraph"/>
              <w:ind w:left="0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Optional</w:t>
            </w:r>
          </w:p>
        </w:tc>
      </w:tr>
      <w:tr w:rsidR="00331021" w:rsidRPr="00B42879" w14:paraId="5DB8DAFE" w14:textId="77777777">
        <w:trPr>
          <w:trHeight w:val="757"/>
        </w:trPr>
        <w:tc>
          <w:tcPr>
            <w:tcW w:w="3562" w:type="dxa"/>
          </w:tcPr>
          <w:p w14:paraId="55311CF3" w14:textId="77777777" w:rsidR="00331021" w:rsidRPr="00B42879" w:rsidRDefault="007B4D50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Level</w:t>
            </w:r>
            <w:r w:rsidRPr="00B42879">
              <w:rPr>
                <w:rFonts w:ascii="Arial" w:hAnsi="Arial" w:cs="Arial"/>
                <w:spacing w:val="-1"/>
              </w:rPr>
              <w:t xml:space="preserve"> </w:t>
            </w:r>
            <w:r w:rsidRPr="00B42879">
              <w:rPr>
                <w:rFonts w:ascii="Arial" w:hAnsi="Arial" w:cs="Arial"/>
              </w:rPr>
              <w:t>of</w:t>
            </w:r>
            <w:r w:rsidRPr="00B42879">
              <w:rPr>
                <w:rFonts w:ascii="Arial" w:hAnsi="Arial" w:cs="Arial"/>
                <w:spacing w:val="-1"/>
              </w:rPr>
              <w:t xml:space="preserve"> </w:t>
            </w:r>
            <w:r w:rsidRPr="00B42879">
              <w:rPr>
                <w:rFonts w:ascii="Arial" w:hAnsi="Arial" w:cs="Arial"/>
              </w:rPr>
              <w:t>course</w:t>
            </w:r>
            <w:r w:rsidRPr="00B42879">
              <w:rPr>
                <w:rFonts w:ascii="Arial" w:hAnsi="Arial" w:cs="Arial"/>
                <w:spacing w:val="-1"/>
              </w:rPr>
              <w:t xml:space="preserve"> </w:t>
            </w:r>
            <w:r w:rsidRPr="00B42879">
              <w:rPr>
                <w:rFonts w:ascii="Arial" w:hAnsi="Arial" w:cs="Arial"/>
              </w:rPr>
              <w:t>unit</w:t>
            </w:r>
            <w:r w:rsidRPr="00B42879">
              <w:rPr>
                <w:rFonts w:ascii="Arial" w:hAnsi="Arial" w:cs="Arial"/>
                <w:spacing w:val="-1"/>
              </w:rPr>
              <w:t xml:space="preserve"> </w:t>
            </w:r>
            <w:r w:rsidRPr="00B42879">
              <w:rPr>
                <w:rFonts w:ascii="Arial" w:hAnsi="Arial" w:cs="Arial"/>
              </w:rPr>
              <w:t>(according</w:t>
            </w:r>
            <w:r w:rsidRPr="00B42879">
              <w:rPr>
                <w:rFonts w:ascii="Arial" w:hAnsi="Arial" w:cs="Arial"/>
                <w:spacing w:val="-1"/>
              </w:rPr>
              <w:t xml:space="preserve"> </w:t>
            </w:r>
            <w:r w:rsidRPr="00B42879">
              <w:rPr>
                <w:rFonts w:ascii="Arial" w:hAnsi="Arial" w:cs="Arial"/>
              </w:rPr>
              <w:t>to</w:t>
            </w:r>
          </w:p>
          <w:p w14:paraId="58307536" w14:textId="77777777" w:rsidR="00331021" w:rsidRPr="00B42879" w:rsidRDefault="007B4D50">
            <w:pPr>
              <w:pStyle w:val="TableParagraph"/>
              <w:spacing w:line="250" w:lineRule="atLeast"/>
              <w:ind w:right="210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EQF: first cycle Bachelor, second</w:t>
            </w:r>
            <w:r w:rsidRPr="00B42879">
              <w:rPr>
                <w:rFonts w:ascii="Arial" w:hAnsi="Arial" w:cs="Arial"/>
                <w:spacing w:val="-59"/>
              </w:rPr>
              <w:t xml:space="preserve"> </w:t>
            </w:r>
            <w:r w:rsidRPr="00B42879">
              <w:rPr>
                <w:rFonts w:ascii="Arial" w:hAnsi="Arial" w:cs="Arial"/>
              </w:rPr>
              <w:t>cycle</w:t>
            </w:r>
            <w:r w:rsidRPr="00B42879">
              <w:rPr>
                <w:rFonts w:ascii="Arial" w:hAnsi="Arial" w:cs="Arial"/>
                <w:spacing w:val="-1"/>
              </w:rPr>
              <w:t xml:space="preserve"> </w:t>
            </w:r>
            <w:r w:rsidRPr="00B42879">
              <w:rPr>
                <w:rFonts w:ascii="Arial" w:hAnsi="Arial" w:cs="Arial"/>
              </w:rPr>
              <w:t>Master)</w:t>
            </w:r>
          </w:p>
        </w:tc>
        <w:tc>
          <w:tcPr>
            <w:tcW w:w="6300" w:type="dxa"/>
          </w:tcPr>
          <w:p w14:paraId="560D77C6" w14:textId="7A5FB52A" w:rsidR="00331021" w:rsidRPr="00B42879" w:rsidRDefault="008F63DA" w:rsidP="007348AC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7348AC">
              <w:rPr>
                <w:rFonts w:ascii="Arial" w:hAnsi="Arial" w:cs="Arial"/>
              </w:rPr>
              <w:t>Third</w:t>
            </w:r>
            <w:r w:rsidR="00597134" w:rsidRPr="00B42879">
              <w:rPr>
                <w:rFonts w:ascii="Arial" w:hAnsi="Arial" w:cs="Arial"/>
              </w:rPr>
              <w:t xml:space="preserve"> Cycle</w:t>
            </w:r>
            <w:r>
              <w:rPr>
                <w:rFonts w:ascii="Arial" w:hAnsi="Arial" w:cs="Arial"/>
              </w:rPr>
              <w:t xml:space="preserve"> of</w:t>
            </w:r>
            <w:r w:rsidR="00597134" w:rsidRPr="00B42879">
              <w:rPr>
                <w:rFonts w:ascii="Arial" w:hAnsi="Arial" w:cs="Arial"/>
              </w:rPr>
              <w:t xml:space="preserve"> </w:t>
            </w:r>
            <w:r w:rsidR="00B62229">
              <w:rPr>
                <w:rFonts w:ascii="Arial" w:hAnsi="Arial" w:cs="Arial"/>
              </w:rPr>
              <w:t xml:space="preserve">Doctoral </w:t>
            </w:r>
            <w:r w:rsidR="00597134" w:rsidRPr="00B42879">
              <w:rPr>
                <w:rFonts w:ascii="Arial" w:hAnsi="Arial" w:cs="Arial"/>
              </w:rPr>
              <w:t>Degree</w:t>
            </w:r>
            <w:r>
              <w:rPr>
                <w:rFonts w:ascii="Arial" w:hAnsi="Arial" w:cs="Arial"/>
              </w:rPr>
              <w:t xml:space="preserve"> Program</w:t>
            </w:r>
          </w:p>
        </w:tc>
      </w:tr>
      <w:tr w:rsidR="00331021" w:rsidRPr="00B42879" w14:paraId="7CBF65AD" w14:textId="77777777">
        <w:trPr>
          <w:trHeight w:val="758"/>
        </w:trPr>
        <w:tc>
          <w:tcPr>
            <w:tcW w:w="3562" w:type="dxa"/>
          </w:tcPr>
          <w:p w14:paraId="17B629FA" w14:textId="77777777" w:rsidR="00331021" w:rsidRPr="0063076B" w:rsidRDefault="007B4D50">
            <w:pPr>
              <w:pStyle w:val="TableParagraph"/>
              <w:ind w:right="75"/>
              <w:rPr>
                <w:rFonts w:ascii="Arial" w:hAnsi="Arial" w:cs="Arial"/>
              </w:rPr>
            </w:pPr>
            <w:r w:rsidRPr="0063076B">
              <w:rPr>
                <w:rFonts w:ascii="Arial" w:hAnsi="Arial" w:cs="Arial"/>
              </w:rPr>
              <w:t>Year of study when the course unit</w:t>
            </w:r>
            <w:r w:rsidRPr="0063076B">
              <w:rPr>
                <w:rFonts w:ascii="Arial" w:hAnsi="Arial" w:cs="Arial"/>
                <w:spacing w:val="-59"/>
              </w:rPr>
              <w:t xml:space="preserve"> </w:t>
            </w:r>
            <w:r w:rsidRPr="0063076B">
              <w:rPr>
                <w:rFonts w:ascii="Arial" w:hAnsi="Arial" w:cs="Arial"/>
              </w:rPr>
              <w:t>is</w:t>
            </w:r>
            <w:r w:rsidRPr="0063076B">
              <w:rPr>
                <w:rFonts w:ascii="Arial" w:hAnsi="Arial" w:cs="Arial"/>
                <w:spacing w:val="-1"/>
              </w:rPr>
              <w:t xml:space="preserve"> </w:t>
            </w:r>
            <w:r w:rsidRPr="0063076B">
              <w:rPr>
                <w:rFonts w:ascii="Arial" w:hAnsi="Arial" w:cs="Arial"/>
              </w:rPr>
              <w:t>delivered</w:t>
            </w:r>
          </w:p>
          <w:p w14:paraId="42751E48" w14:textId="77777777" w:rsidR="00331021" w:rsidRPr="00B42879" w:rsidRDefault="007B4D50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63076B">
              <w:rPr>
                <w:rFonts w:ascii="Arial" w:hAnsi="Arial" w:cs="Arial"/>
              </w:rPr>
              <w:t>(if</w:t>
            </w:r>
            <w:r w:rsidRPr="0063076B">
              <w:rPr>
                <w:rFonts w:ascii="Arial" w:hAnsi="Arial" w:cs="Arial"/>
                <w:spacing w:val="-2"/>
              </w:rPr>
              <w:t xml:space="preserve"> </w:t>
            </w:r>
            <w:r w:rsidRPr="0063076B">
              <w:rPr>
                <w:rFonts w:ascii="Arial" w:hAnsi="Arial" w:cs="Arial"/>
              </w:rPr>
              <w:t>applicable)</w:t>
            </w:r>
          </w:p>
        </w:tc>
        <w:tc>
          <w:tcPr>
            <w:tcW w:w="6300" w:type="dxa"/>
          </w:tcPr>
          <w:p w14:paraId="22178E6B" w14:textId="77777777" w:rsidR="00331021" w:rsidRPr="00B42879" w:rsidRDefault="00495555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2020 - 2021</w:t>
            </w:r>
          </w:p>
        </w:tc>
      </w:tr>
      <w:tr w:rsidR="00331021" w:rsidRPr="00B42879" w14:paraId="1C8333A8" w14:textId="77777777">
        <w:trPr>
          <w:trHeight w:val="759"/>
        </w:trPr>
        <w:tc>
          <w:tcPr>
            <w:tcW w:w="3562" w:type="dxa"/>
          </w:tcPr>
          <w:p w14:paraId="55AC90A3" w14:textId="77777777" w:rsidR="00331021" w:rsidRPr="00B42879" w:rsidRDefault="007B4D50">
            <w:pPr>
              <w:pStyle w:val="TableParagraph"/>
              <w:ind w:right="650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Semester/trimester when the</w:t>
            </w:r>
            <w:r w:rsidRPr="00B42879">
              <w:rPr>
                <w:rFonts w:ascii="Arial" w:hAnsi="Arial" w:cs="Arial"/>
                <w:spacing w:val="-60"/>
              </w:rPr>
              <w:t xml:space="preserve"> </w:t>
            </w:r>
            <w:r w:rsidRPr="00B42879">
              <w:rPr>
                <w:rFonts w:ascii="Arial" w:hAnsi="Arial" w:cs="Arial"/>
              </w:rPr>
              <w:t>course</w:t>
            </w:r>
            <w:r w:rsidRPr="00B42879">
              <w:rPr>
                <w:rFonts w:ascii="Arial" w:hAnsi="Arial" w:cs="Arial"/>
                <w:spacing w:val="-1"/>
              </w:rPr>
              <w:t xml:space="preserve"> </w:t>
            </w:r>
            <w:r w:rsidRPr="00B42879">
              <w:rPr>
                <w:rFonts w:ascii="Arial" w:hAnsi="Arial" w:cs="Arial"/>
              </w:rPr>
              <w:t>unit</w:t>
            </w:r>
            <w:r w:rsidRPr="00B42879">
              <w:rPr>
                <w:rFonts w:ascii="Arial" w:hAnsi="Arial" w:cs="Arial"/>
                <w:spacing w:val="-1"/>
              </w:rPr>
              <w:t xml:space="preserve"> </w:t>
            </w:r>
            <w:r w:rsidRPr="00B42879">
              <w:rPr>
                <w:rFonts w:ascii="Arial" w:hAnsi="Arial" w:cs="Arial"/>
              </w:rPr>
              <w:t>is</w:t>
            </w:r>
            <w:r w:rsidRPr="00B42879">
              <w:rPr>
                <w:rFonts w:ascii="Arial" w:hAnsi="Arial" w:cs="Arial"/>
                <w:spacing w:val="-1"/>
              </w:rPr>
              <w:t xml:space="preserve"> </w:t>
            </w:r>
            <w:r w:rsidRPr="00B42879">
              <w:rPr>
                <w:rFonts w:ascii="Arial" w:hAnsi="Arial" w:cs="Arial"/>
              </w:rPr>
              <w:t>delivered</w:t>
            </w:r>
          </w:p>
        </w:tc>
        <w:tc>
          <w:tcPr>
            <w:tcW w:w="6300" w:type="dxa"/>
          </w:tcPr>
          <w:p w14:paraId="5835A18B" w14:textId="77777777" w:rsidR="00331021" w:rsidRPr="00B42879" w:rsidRDefault="002C5E87" w:rsidP="002C5E87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C5E8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="00597134" w:rsidRPr="00B42879">
              <w:rPr>
                <w:rFonts w:ascii="Arial" w:hAnsi="Arial" w:cs="Arial"/>
              </w:rPr>
              <w:t>Semester of Doctoral Study</w:t>
            </w:r>
          </w:p>
        </w:tc>
      </w:tr>
      <w:tr w:rsidR="00331021" w:rsidRPr="00B42879" w14:paraId="0C910ACA" w14:textId="77777777">
        <w:trPr>
          <w:trHeight w:val="506"/>
        </w:trPr>
        <w:tc>
          <w:tcPr>
            <w:tcW w:w="3562" w:type="dxa"/>
          </w:tcPr>
          <w:p w14:paraId="7061658E" w14:textId="77777777" w:rsidR="00331021" w:rsidRPr="00B42879" w:rsidRDefault="007B4D50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Number</w:t>
            </w:r>
            <w:r w:rsidRPr="00B42879">
              <w:rPr>
                <w:rFonts w:ascii="Arial" w:hAnsi="Arial" w:cs="Arial"/>
                <w:spacing w:val="-2"/>
              </w:rPr>
              <w:t xml:space="preserve"> </w:t>
            </w:r>
            <w:r w:rsidRPr="00B42879">
              <w:rPr>
                <w:rFonts w:ascii="Arial" w:hAnsi="Arial" w:cs="Arial"/>
              </w:rPr>
              <w:t>of</w:t>
            </w:r>
            <w:r w:rsidRPr="00B42879">
              <w:rPr>
                <w:rFonts w:ascii="Arial" w:hAnsi="Arial" w:cs="Arial"/>
                <w:spacing w:val="-1"/>
              </w:rPr>
              <w:t xml:space="preserve"> </w:t>
            </w:r>
            <w:r w:rsidRPr="00B42879">
              <w:rPr>
                <w:rFonts w:ascii="Arial" w:hAnsi="Arial" w:cs="Arial"/>
              </w:rPr>
              <w:t>ECTS</w:t>
            </w:r>
            <w:r w:rsidRPr="00B42879">
              <w:rPr>
                <w:rFonts w:ascii="Arial" w:hAnsi="Arial" w:cs="Arial"/>
                <w:spacing w:val="-1"/>
              </w:rPr>
              <w:t xml:space="preserve"> </w:t>
            </w:r>
            <w:r w:rsidRPr="00B42879">
              <w:rPr>
                <w:rFonts w:ascii="Arial" w:hAnsi="Arial" w:cs="Arial"/>
              </w:rPr>
              <w:t>credits</w:t>
            </w:r>
            <w:r w:rsidRPr="00B42879">
              <w:rPr>
                <w:rFonts w:ascii="Arial" w:hAnsi="Arial" w:cs="Arial"/>
                <w:spacing w:val="-2"/>
              </w:rPr>
              <w:t xml:space="preserve"> </w:t>
            </w:r>
            <w:r w:rsidRPr="00B42879">
              <w:rPr>
                <w:rFonts w:ascii="Arial" w:hAnsi="Arial" w:cs="Arial"/>
              </w:rPr>
              <w:t>allocated</w:t>
            </w:r>
          </w:p>
        </w:tc>
        <w:tc>
          <w:tcPr>
            <w:tcW w:w="6300" w:type="dxa"/>
          </w:tcPr>
          <w:p w14:paraId="6381FB42" w14:textId="77777777" w:rsidR="00331021" w:rsidRPr="00A847B3" w:rsidRDefault="00597134">
            <w:pPr>
              <w:pStyle w:val="TableParagraph"/>
              <w:ind w:left="0"/>
              <w:rPr>
                <w:rFonts w:ascii="Arial" w:hAnsi="Arial" w:cs="Arial"/>
              </w:rPr>
            </w:pPr>
            <w:r w:rsidRPr="00A847B3">
              <w:rPr>
                <w:rFonts w:ascii="Arial" w:hAnsi="Arial" w:cs="Arial"/>
              </w:rPr>
              <w:t>4.8 Credits</w:t>
            </w:r>
          </w:p>
        </w:tc>
      </w:tr>
      <w:tr w:rsidR="00331021" w:rsidRPr="00B42879" w14:paraId="14473926" w14:textId="77777777">
        <w:trPr>
          <w:trHeight w:val="506"/>
        </w:trPr>
        <w:tc>
          <w:tcPr>
            <w:tcW w:w="3562" w:type="dxa"/>
          </w:tcPr>
          <w:p w14:paraId="3357ABDE" w14:textId="4FEE5577" w:rsidR="00331021" w:rsidRPr="00B42879" w:rsidRDefault="007B4D50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Name</w:t>
            </w:r>
            <w:r w:rsidRPr="00B42879">
              <w:rPr>
                <w:rFonts w:ascii="Arial" w:hAnsi="Arial" w:cs="Arial"/>
                <w:spacing w:val="-2"/>
              </w:rPr>
              <w:t xml:space="preserve"> </w:t>
            </w:r>
            <w:r w:rsidRPr="00B42879">
              <w:rPr>
                <w:rFonts w:ascii="Arial" w:hAnsi="Arial" w:cs="Arial"/>
              </w:rPr>
              <w:t>of</w:t>
            </w:r>
            <w:r w:rsidRPr="00B42879">
              <w:rPr>
                <w:rFonts w:ascii="Arial" w:hAnsi="Arial" w:cs="Arial"/>
                <w:spacing w:val="-1"/>
              </w:rPr>
              <w:t xml:space="preserve"> </w:t>
            </w:r>
            <w:r w:rsidRPr="00B42879">
              <w:rPr>
                <w:rFonts w:ascii="Arial" w:hAnsi="Arial" w:cs="Arial"/>
              </w:rPr>
              <w:t>lecturer(s)</w:t>
            </w:r>
          </w:p>
        </w:tc>
        <w:tc>
          <w:tcPr>
            <w:tcW w:w="6300" w:type="dxa"/>
          </w:tcPr>
          <w:p w14:paraId="45693E3D" w14:textId="77777777" w:rsidR="00597134" w:rsidRPr="00B42879" w:rsidRDefault="00597134" w:rsidP="00B42879">
            <w:pPr>
              <w:pStyle w:val="ListParagraph"/>
              <w:numPr>
                <w:ilvl w:val="0"/>
                <w:numId w:val="9"/>
              </w:numPr>
              <w:tabs>
                <w:tab w:val="num" w:pos="-1440"/>
                <w:tab w:val="left" w:pos="3060"/>
              </w:tabs>
              <w:jc w:val="both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 xml:space="preserve">Prof. Dr. Sri </w:t>
            </w:r>
            <w:proofErr w:type="spellStart"/>
            <w:r w:rsidRPr="00B42879">
              <w:rPr>
                <w:rFonts w:ascii="Arial" w:hAnsi="Arial" w:cs="Arial"/>
              </w:rPr>
              <w:t>Wahyuni</w:t>
            </w:r>
            <w:proofErr w:type="spellEnd"/>
            <w:r w:rsidRPr="00B42879">
              <w:rPr>
                <w:rFonts w:ascii="Arial" w:hAnsi="Arial" w:cs="Arial"/>
              </w:rPr>
              <w:t xml:space="preserve"> </w:t>
            </w:r>
            <w:proofErr w:type="spellStart"/>
            <w:r w:rsidRPr="00B42879">
              <w:rPr>
                <w:rFonts w:ascii="Arial" w:hAnsi="Arial" w:cs="Arial"/>
              </w:rPr>
              <w:t>Astuti</w:t>
            </w:r>
            <w:proofErr w:type="spellEnd"/>
            <w:r w:rsidRPr="00B42879">
              <w:rPr>
                <w:rFonts w:ascii="Arial" w:hAnsi="Arial" w:cs="Arial"/>
              </w:rPr>
              <w:t>, S.E.,M.S.</w:t>
            </w:r>
          </w:p>
          <w:p w14:paraId="718574C9" w14:textId="77777777" w:rsidR="00597134" w:rsidRPr="00B42879" w:rsidRDefault="00597134" w:rsidP="00B42879">
            <w:pPr>
              <w:pStyle w:val="ListParagraph"/>
              <w:numPr>
                <w:ilvl w:val="0"/>
                <w:numId w:val="9"/>
              </w:numPr>
              <w:tabs>
                <w:tab w:val="num" w:pos="-1440"/>
                <w:tab w:val="left" w:pos="3060"/>
              </w:tabs>
              <w:jc w:val="both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 xml:space="preserve">Prof. </w:t>
            </w:r>
            <w:proofErr w:type="spellStart"/>
            <w:r w:rsidRPr="00B42879">
              <w:rPr>
                <w:rFonts w:ascii="Arial" w:hAnsi="Arial" w:cs="Arial"/>
              </w:rPr>
              <w:t>V.Henky</w:t>
            </w:r>
            <w:proofErr w:type="spellEnd"/>
            <w:r w:rsidRPr="00B42879">
              <w:rPr>
                <w:rFonts w:ascii="Arial" w:hAnsi="Arial" w:cs="Arial"/>
              </w:rPr>
              <w:t xml:space="preserve"> </w:t>
            </w:r>
            <w:proofErr w:type="spellStart"/>
            <w:r w:rsidRPr="00B42879">
              <w:rPr>
                <w:rFonts w:ascii="Arial" w:hAnsi="Arial" w:cs="Arial"/>
              </w:rPr>
              <w:t>Supit,SE</w:t>
            </w:r>
            <w:proofErr w:type="spellEnd"/>
          </w:p>
          <w:p w14:paraId="27DE3FED" w14:textId="77777777" w:rsidR="00331021" w:rsidRPr="00B42879" w:rsidRDefault="00597134" w:rsidP="00B42879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 xml:space="preserve">Sri </w:t>
            </w:r>
            <w:proofErr w:type="spellStart"/>
            <w:r w:rsidRPr="00B42879">
              <w:rPr>
                <w:rFonts w:ascii="Arial" w:hAnsi="Arial" w:cs="Arial"/>
              </w:rPr>
              <w:t>Gunawan</w:t>
            </w:r>
            <w:proofErr w:type="spellEnd"/>
            <w:r w:rsidRPr="00B42879">
              <w:rPr>
                <w:rFonts w:ascii="Arial" w:hAnsi="Arial" w:cs="Arial"/>
              </w:rPr>
              <w:t xml:space="preserve"> DBA.</w:t>
            </w:r>
          </w:p>
        </w:tc>
      </w:tr>
      <w:tr w:rsidR="00331021" w:rsidRPr="00B42879" w14:paraId="209824ED" w14:textId="77777777">
        <w:trPr>
          <w:trHeight w:val="759"/>
        </w:trPr>
        <w:tc>
          <w:tcPr>
            <w:tcW w:w="3562" w:type="dxa"/>
          </w:tcPr>
          <w:p w14:paraId="0B681650" w14:textId="32F51AFB" w:rsidR="00331021" w:rsidRPr="00B42879" w:rsidRDefault="007B4D50">
            <w:pPr>
              <w:pStyle w:val="TableParagraph"/>
              <w:ind w:right="258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 xml:space="preserve">Learning outcomes </w:t>
            </w:r>
            <w:r w:rsidR="0058401E">
              <w:rPr>
                <w:rFonts w:ascii="Arial" w:hAnsi="Arial" w:cs="Arial"/>
              </w:rPr>
              <w:t>of the course unit</w:t>
            </w:r>
          </w:p>
        </w:tc>
        <w:tc>
          <w:tcPr>
            <w:tcW w:w="6300" w:type="dxa"/>
          </w:tcPr>
          <w:p w14:paraId="332CB4AF" w14:textId="16A72104" w:rsidR="00B42879" w:rsidRDefault="00B42879" w:rsidP="00B4287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the end of </w:t>
            </w:r>
            <w:r w:rsidR="008F63DA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course, </w:t>
            </w:r>
            <w:r w:rsidR="008F63DA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students </w:t>
            </w:r>
            <w:r w:rsidR="008F63DA">
              <w:rPr>
                <w:rFonts w:ascii="Arial" w:hAnsi="Arial" w:cs="Arial"/>
              </w:rPr>
              <w:t>are expected to gain the following competencies</w:t>
            </w:r>
            <w:r>
              <w:rPr>
                <w:rFonts w:ascii="Arial" w:hAnsi="Arial" w:cs="Arial"/>
              </w:rPr>
              <w:t>:</w:t>
            </w:r>
          </w:p>
          <w:p w14:paraId="551C6B33" w14:textId="0D6B9590" w:rsidR="00B22DE9" w:rsidRPr="00B42879" w:rsidRDefault="008F63DA" w:rsidP="00B22DE9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Analyzing</w:t>
            </w:r>
            <w:r w:rsidR="00B22DE9" w:rsidRPr="00B42879">
              <w:rPr>
                <w:rFonts w:ascii="Arial" w:hAnsi="Arial" w:cs="Arial"/>
              </w:rPr>
              <w:t xml:space="preserve"> and develop</w:t>
            </w:r>
            <w:r>
              <w:rPr>
                <w:rFonts w:ascii="Arial" w:hAnsi="Arial" w:cs="Arial"/>
              </w:rPr>
              <w:t>ing</w:t>
            </w:r>
            <w:r w:rsidR="00B22DE9" w:rsidRPr="00B42879">
              <w:rPr>
                <w:rFonts w:ascii="Arial" w:hAnsi="Arial" w:cs="Arial"/>
              </w:rPr>
              <w:t xml:space="preserve"> marketing ideas, concepts and theories; with logical, critical, systematic and creative thinking.</w:t>
            </w:r>
          </w:p>
          <w:p w14:paraId="3E496443" w14:textId="44B609EA" w:rsidR="00331021" w:rsidRPr="00B42879" w:rsidRDefault="00B42879" w:rsidP="00B22DE9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22DE9" w:rsidRPr="00B42879">
              <w:rPr>
                <w:rFonts w:ascii="Arial" w:hAnsi="Arial" w:cs="Arial"/>
              </w:rPr>
              <w:t>evelop</w:t>
            </w:r>
            <w:r w:rsidR="008F63DA">
              <w:rPr>
                <w:rFonts w:ascii="Arial" w:hAnsi="Arial" w:cs="Arial"/>
              </w:rPr>
              <w:t>ing</w:t>
            </w:r>
            <w:r w:rsidR="00B22DE9" w:rsidRPr="00B42879">
              <w:rPr>
                <w:rFonts w:ascii="Arial" w:hAnsi="Arial" w:cs="Arial"/>
              </w:rPr>
              <w:t xml:space="preserve"> comprehensive arguments, and scientific solut</w:t>
            </w:r>
            <w:r w:rsidR="007348AC">
              <w:rPr>
                <w:rFonts w:ascii="Arial" w:hAnsi="Arial" w:cs="Arial"/>
              </w:rPr>
              <w:t>ions in marketing field logic</w:t>
            </w:r>
            <w:r w:rsidR="00B22DE9" w:rsidRPr="00B42879">
              <w:rPr>
                <w:rFonts w:ascii="Arial" w:hAnsi="Arial" w:cs="Arial"/>
              </w:rPr>
              <w:t xml:space="preserve">ally and critically based on </w:t>
            </w:r>
            <w:r w:rsidR="008F63DA">
              <w:rPr>
                <w:rFonts w:ascii="Arial" w:hAnsi="Arial" w:cs="Arial"/>
              </w:rPr>
              <w:t xml:space="preserve">the </w:t>
            </w:r>
            <w:r w:rsidR="00B22DE9" w:rsidRPr="00B42879">
              <w:rPr>
                <w:rFonts w:ascii="Arial" w:hAnsi="Arial" w:cs="Arial"/>
              </w:rPr>
              <w:t>empirical facts</w:t>
            </w:r>
            <w:r w:rsidR="008F63DA">
              <w:rPr>
                <w:rFonts w:ascii="Arial" w:hAnsi="Arial" w:cs="Arial"/>
              </w:rPr>
              <w:t xml:space="preserve"> in order</w:t>
            </w:r>
            <w:r w:rsidR="00B22DE9" w:rsidRPr="00B42879">
              <w:rPr>
                <w:rFonts w:ascii="Arial" w:hAnsi="Arial" w:cs="Arial"/>
              </w:rPr>
              <w:t xml:space="preserve"> to build scientifically </w:t>
            </w:r>
            <w:r w:rsidR="008F63DA">
              <w:rPr>
                <w:rFonts w:ascii="Arial" w:hAnsi="Arial" w:cs="Arial"/>
              </w:rPr>
              <w:t xml:space="preserve">and </w:t>
            </w:r>
            <w:r w:rsidR="00B22DE9" w:rsidRPr="00B42879">
              <w:rPr>
                <w:rFonts w:ascii="Arial" w:hAnsi="Arial" w:cs="Arial"/>
              </w:rPr>
              <w:t xml:space="preserve">justifiable concepts and theories </w:t>
            </w:r>
            <w:r w:rsidR="008F63DA">
              <w:rPr>
                <w:rFonts w:ascii="Arial" w:hAnsi="Arial" w:cs="Arial"/>
              </w:rPr>
              <w:t xml:space="preserve">according to the </w:t>
            </w:r>
            <w:r w:rsidR="00B22DE9" w:rsidRPr="00B42879">
              <w:rPr>
                <w:rFonts w:ascii="Arial" w:hAnsi="Arial" w:cs="Arial"/>
              </w:rPr>
              <w:t>academic ethics.</w:t>
            </w:r>
          </w:p>
        </w:tc>
      </w:tr>
      <w:tr w:rsidR="00331021" w:rsidRPr="00B42879" w14:paraId="407C786C" w14:textId="77777777">
        <w:trPr>
          <w:trHeight w:val="759"/>
        </w:trPr>
        <w:tc>
          <w:tcPr>
            <w:tcW w:w="3562" w:type="dxa"/>
          </w:tcPr>
          <w:p w14:paraId="07CD4FA0" w14:textId="069F98CC" w:rsidR="00331021" w:rsidRPr="00B42879" w:rsidRDefault="0058401E">
            <w:pPr>
              <w:pStyle w:val="TableParagraph"/>
              <w:ind w:right="4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 of delivery</w:t>
            </w:r>
            <w:r w:rsidR="007B4D50" w:rsidRPr="00B42879">
              <w:rPr>
                <w:rFonts w:ascii="Arial" w:hAnsi="Arial" w:cs="Arial"/>
              </w:rPr>
              <w:t xml:space="preserve"> (face-to-face,</w:t>
            </w:r>
            <w:r w:rsidR="007B4D50" w:rsidRPr="00B42879">
              <w:rPr>
                <w:rFonts w:ascii="Arial" w:hAnsi="Arial" w:cs="Arial"/>
                <w:spacing w:val="-59"/>
              </w:rPr>
              <w:t xml:space="preserve"> </w:t>
            </w:r>
            <w:r w:rsidR="007B4D50" w:rsidRPr="00B42879">
              <w:rPr>
                <w:rFonts w:ascii="Arial" w:hAnsi="Arial" w:cs="Arial"/>
              </w:rPr>
              <w:t>distance</w:t>
            </w:r>
            <w:r w:rsidR="007B4D50" w:rsidRPr="00B42879">
              <w:rPr>
                <w:rFonts w:ascii="Arial" w:hAnsi="Arial" w:cs="Arial"/>
                <w:spacing w:val="-2"/>
              </w:rPr>
              <w:t xml:space="preserve"> </w:t>
            </w:r>
            <w:r w:rsidR="007B4D50" w:rsidRPr="00B42879">
              <w:rPr>
                <w:rFonts w:ascii="Arial" w:hAnsi="Arial" w:cs="Arial"/>
              </w:rPr>
              <w:t>learning)</w:t>
            </w:r>
          </w:p>
        </w:tc>
        <w:tc>
          <w:tcPr>
            <w:tcW w:w="6300" w:type="dxa"/>
          </w:tcPr>
          <w:p w14:paraId="6A745117" w14:textId="77777777" w:rsidR="00B62229" w:rsidRDefault="00B22DE9" w:rsidP="00B62229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 xml:space="preserve">Face-to-face </w:t>
            </w:r>
          </w:p>
          <w:p w14:paraId="0B57C064" w14:textId="77777777" w:rsidR="00331021" w:rsidRPr="00B42879" w:rsidRDefault="00B62229" w:rsidP="00B62229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22DE9" w:rsidRPr="00B42879">
              <w:rPr>
                <w:rFonts w:ascii="Arial" w:hAnsi="Arial" w:cs="Arial"/>
              </w:rPr>
              <w:t>istance learning using AULA UNAIR (due to pandemic COVID-19 situation)</w:t>
            </w:r>
          </w:p>
        </w:tc>
      </w:tr>
      <w:tr w:rsidR="00331021" w:rsidRPr="00B42879" w14:paraId="1A0661F2" w14:textId="77777777">
        <w:trPr>
          <w:trHeight w:val="758"/>
        </w:trPr>
        <w:tc>
          <w:tcPr>
            <w:tcW w:w="3562" w:type="dxa"/>
          </w:tcPr>
          <w:p w14:paraId="022494A4" w14:textId="77777777" w:rsidR="00331021" w:rsidRPr="00B42879" w:rsidRDefault="007B4D50">
            <w:pPr>
              <w:pStyle w:val="TableParagraph"/>
              <w:ind w:right="442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Prerequisites and co-requisites</w:t>
            </w:r>
            <w:r w:rsidRPr="00B42879">
              <w:rPr>
                <w:rFonts w:ascii="Arial" w:hAnsi="Arial" w:cs="Arial"/>
                <w:spacing w:val="-60"/>
              </w:rPr>
              <w:t xml:space="preserve"> </w:t>
            </w:r>
            <w:r w:rsidRPr="00B42879">
              <w:rPr>
                <w:rFonts w:ascii="Arial" w:hAnsi="Arial" w:cs="Arial"/>
              </w:rPr>
              <w:t>(if</w:t>
            </w:r>
            <w:r w:rsidRPr="00B42879">
              <w:rPr>
                <w:rFonts w:ascii="Arial" w:hAnsi="Arial" w:cs="Arial"/>
                <w:spacing w:val="-1"/>
              </w:rPr>
              <w:t xml:space="preserve"> </w:t>
            </w:r>
            <w:r w:rsidRPr="00B42879">
              <w:rPr>
                <w:rFonts w:ascii="Arial" w:hAnsi="Arial" w:cs="Arial"/>
              </w:rPr>
              <w:t>applicable)</w:t>
            </w:r>
          </w:p>
        </w:tc>
        <w:tc>
          <w:tcPr>
            <w:tcW w:w="6300" w:type="dxa"/>
          </w:tcPr>
          <w:p w14:paraId="5066FD0B" w14:textId="77777777" w:rsidR="00331021" w:rsidRPr="00B42879" w:rsidRDefault="00B22DE9">
            <w:pPr>
              <w:pStyle w:val="TableParagraph"/>
              <w:ind w:left="0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 xml:space="preserve">   -</w:t>
            </w:r>
          </w:p>
        </w:tc>
      </w:tr>
      <w:tr w:rsidR="00331021" w:rsidRPr="00B42879" w14:paraId="45FAB7CD" w14:textId="77777777">
        <w:trPr>
          <w:trHeight w:val="505"/>
        </w:trPr>
        <w:tc>
          <w:tcPr>
            <w:tcW w:w="3562" w:type="dxa"/>
          </w:tcPr>
          <w:p w14:paraId="01E84E52" w14:textId="1CF07710" w:rsidR="00331021" w:rsidRPr="00B42879" w:rsidRDefault="007B4D50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Course</w:t>
            </w:r>
            <w:r w:rsidRPr="00B42879">
              <w:rPr>
                <w:rFonts w:ascii="Arial" w:hAnsi="Arial" w:cs="Arial"/>
                <w:spacing w:val="-3"/>
              </w:rPr>
              <w:t xml:space="preserve"> </w:t>
            </w:r>
            <w:r w:rsidRPr="00B42879">
              <w:rPr>
                <w:rFonts w:ascii="Arial" w:hAnsi="Arial" w:cs="Arial"/>
              </w:rPr>
              <w:t>content</w:t>
            </w:r>
            <w:r w:rsidR="008F63DA">
              <w:rPr>
                <w:rFonts w:ascii="Arial" w:hAnsi="Arial" w:cs="Arial"/>
              </w:rPr>
              <w:t>s</w:t>
            </w:r>
          </w:p>
        </w:tc>
        <w:tc>
          <w:tcPr>
            <w:tcW w:w="6300" w:type="dxa"/>
          </w:tcPr>
          <w:p w14:paraId="48114541" w14:textId="3E94F312" w:rsidR="00320621" w:rsidRDefault="008F63DA" w:rsidP="00320621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</w:t>
            </w:r>
            <w:r w:rsidR="00320621" w:rsidRPr="00320621">
              <w:rPr>
                <w:rFonts w:ascii="Arial" w:hAnsi="Arial" w:cs="Arial"/>
              </w:rPr>
              <w:t xml:space="preserve"> materials for this course are described in </w:t>
            </w:r>
            <w:r>
              <w:rPr>
                <w:rFonts w:ascii="Arial" w:hAnsi="Arial" w:cs="Arial"/>
              </w:rPr>
              <w:t>the following</w:t>
            </w:r>
            <w:r w:rsidR="00320621" w:rsidRPr="00320621">
              <w:rPr>
                <w:rFonts w:ascii="Arial" w:hAnsi="Arial" w:cs="Arial"/>
              </w:rPr>
              <w:t xml:space="preserve"> materials</w:t>
            </w:r>
            <w:r>
              <w:rPr>
                <w:rFonts w:ascii="Arial" w:hAnsi="Arial" w:cs="Arial"/>
              </w:rPr>
              <w:t xml:space="preserve">: </w:t>
            </w:r>
          </w:p>
          <w:p w14:paraId="599AA18F" w14:textId="77777777" w:rsidR="00320621" w:rsidRDefault="00E57E48" w:rsidP="00320621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Forming a student’s scientific marketing mindset</w:t>
            </w:r>
          </w:p>
          <w:p w14:paraId="1C34DEB7" w14:textId="77777777" w:rsidR="00320621" w:rsidRDefault="00320621" w:rsidP="00320621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Scientific Law</w:t>
            </w:r>
          </w:p>
          <w:p w14:paraId="3350DE4F" w14:textId="77777777" w:rsidR="00320621" w:rsidRDefault="00E57E48" w:rsidP="00320621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Th</w:t>
            </w:r>
            <w:r w:rsidR="00320621">
              <w:rPr>
                <w:rFonts w:ascii="Arial" w:hAnsi="Arial" w:cs="Arial"/>
              </w:rPr>
              <w:t>eory Construction in Marketing</w:t>
            </w:r>
          </w:p>
          <w:p w14:paraId="406D4FA5" w14:textId="77777777" w:rsidR="00320621" w:rsidRDefault="00E57E48" w:rsidP="00320621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T</w:t>
            </w:r>
            <w:r w:rsidR="00320621">
              <w:rPr>
                <w:rFonts w:ascii="Arial" w:hAnsi="Arial" w:cs="Arial"/>
              </w:rPr>
              <w:t>he School of Marketing Thought</w:t>
            </w:r>
          </w:p>
          <w:p w14:paraId="3C9549B4" w14:textId="77777777" w:rsidR="00320621" w:rsidRDefault="00320621" w:rsidP="00320621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Theory Bundling</w:t>
            </w:r>
          </w:p>
          <w:p w14:paraId="46395349" w14:textId="77777777" w:rsidR="00320621" w:rsidRDefault="00320621" w:rsidP="00320621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Theory in Marketing</w:t>
            </w:r>
          </w:p>
          <w:p w14:paraId="203CE9A5" w14:textId="77777777" w:rsidR="00320621" w:rsidRDefault="00320621" w:rsidP="00320621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Consumer Culture Theory</w:t>
            </w:r>
          </w:p>
          <w:p w14:paraId="5BDC156A" w14:textId="77777777" w:rsidR="00320621" w:rsidRDefault="00E57E48" w:rsidP="00320621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Relationship Theory in Marke</w:t>
            </w:r>
            <w:r w:rsidR="00320621">
              <w:rPr>
                <w:rFonts w:ascii="Arial" w:hAnsi="Arial" w:cs="Arial"/>
              </w:rPr>
              <w:t>ting</w:t>
            </w:r>
          </w:p>
          <w:p w14:paraId="252E5F5F" w14:textId="77777777" w:rsidR="00320621" w:rsidRDefault="00320621" w:rsidP="00320621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Dominant Logic</w:t>
            </w:r>
          </w:p>
          <w:p w14:paraId="7F0D8D82" w14:textId="77777777" w:rsidR="00331021" w:rsidRPr="00B42879" w:rsidRDefault="00E57E48" w:rsidP="00320621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Resource Advantage Theory and The End of Marketing.</w:t>
            </w:r>
          </w:p>
        </w:tc>
      </w:tr>
      <w:tr w:rsidR="00331021" w:rsidRPr="00B42879" w14:paraId="4A856166" w14:textId="77777777">
        <w:trPr>
          <w:trHeight w:val="759"/>
        </w:trPr>
        <w:tc>
          <w:tcPr>
            <w:tcW w:w="3562" w:type="dxa"/>
          </w:tcPr>
          <w:p w14:paraId="3E6A0BD0" w14:textId="77777777" w:rsidR="00331021" w:rsidRPr="00B42879" w:rsidRDefault="007B4D50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Recommended</w:t>
            </w:r>
            <w:r w:rsidRPr="00B42879">
              <w:rPr>
                <w:rFonts w:ascii="Arial" w:hAnsi="Arial" w:cs="Arial"/>
                <w:spacing w:val="-2"/>
              </w:rPr>
              <w:t xml:space="preserve"> </w:t>
            </w:r>
            <w:r w:rsidRPr="00B42879">
              <w:rPr>
                <w:rFonts w:ascii="Arial" w:hAnsi="Arial" w:cs="Arial"/>
              </w:rPr>
              <w:t>or</w:t>
            </w:r>
            <w:r w:rsidRPr="00B42879">
              <w:rPr>
                <w:rFonts w:ascii="Arial" w:hAnsi="Arial" w:cs="Arial"/>
                <w:spacing w:val="-1"/>
              </w:rPr>
              <w:t xml:space="preserve"> </w:t>
            </w:r>
            <w:r w:rsidRPr="00B42879">
              <w:rPr>
                <w:rFonts w:ascii="Arial" w:hAnsi="Arial" w:cs="Arial"/>
              </w:rPr>
              <w:t>required</w:t>
            </w:r>
          </w:p>
          <w:p w14:paraId="05540A53" w14:textId="77777777" w:rsidR="00331021" w:rsidRPr="00B42879" w:rsidRDefault="007B4D50">
            <w:pPr>
              <w:pStyle w:val="TableParagraph"/>
              <w:spacing w:line="252" w:lineRule="exact"/>
              <w:ind w:right="911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reading</w:t>
            </w:r>
            <w:r w:rsidRPr="00B42879">
              <w:rPr>
                <w:rFonts w:ascii="Arial" w:hAnsi="Arial" w:cs="Arial"/>
                <w:spacing w:val="-6"/>
              </w:rPr>
              <w:t xml:space="preserve"> </w:t>
            </w:r>
            <w:r w:rsidRPr="00B42879">
              <w:rPr>
                <w:rFonts w:ascii="Arial" w:hAnsi="Arial" w:cs="Arial"/>
              </w:rPr>
              <w:t>and</w:t>
            </w:r>
            <w:r w:rsidRPr="00B42879">
              <w:rPr>
                <w:rFonts w:ascii="Arial" w:hAnsi="Arial" w:cs="Arial"/>
                <w:spacing w:val="-6"/>
              </w:rPr>
              <w:t xml:space="preserve"> </w:t>
            </w:r>
            <w:r w:rsidRPr="00B42879">
              <w:rPr>
                <w:rFonts w:ascii="Arial" w:hAnsi="Arial" w:cs="Arial"/>
              </w:rPr>
              <w:t>other</w:t>
            </w:r>
            <w:r w:rsidRPr="00B42879">
              <w:rPr>
                <w:rFonts w:ascii="Arial" w:hAnsi="Arial" w:cs="Arial"/>
                <w:spacing w:val="-5"/>
              </w:rPr>
              <w:t xml:space="preserve"> </w:t>
            </w:r>
            <w:r w:rsidRPr="00B42879">
              <w:rPr>
                <w:rFonts w:ascii="Arial" w:hAnsi="Arial" w:cs="Arial"/>
              </w:rPr>
              <w:t>learning</w:t>
            </w:r>
            <w:r w:rsidRPr="00B42879">
              <w:rPr>
                <w:rFonts w:ascii="Arial" w:hAnsi="Arial" w:cs="Arial"/>
                <w:spacing w:val="-59"/>
              </w:rPr>
              <w:t xml:space="preserve"> </w:t>
            </w:r>
            <w:r w:rsidRPr="00B42879">
              <w:rPr>
                <w:rFonts w:ascii="Arial" w:hAnsi="Arial" w:cs="Arial"/>
              </w:rPr>
              <w:t>resources/tools</w:t>
            </w:r>
          </w:p>
        </w:tc>
        <w:tc>
          <w:tcPr>
            <w:tcW w:w="6300" w:type="dxa"/>
          </w:tcPr>
          <w:p w14:paraId="5F9FBA1B" w14:textId="164E8DC2" w:rsidR="005C2E9E" w:rsidRPr="00B42879" w:rsidRDefault="00532E06" w:rsidP="005C2E9E">
            <w:pPr>
              <w:jc w:val="both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Followings are the literature references the students can refer to each week: </w:t>
            </w:r>
            <w:r w:rsidR="005C2E9E" w:rsidRPr="00B42879">
              <w:rPr>
                <w:rFonts w:ascii="Arial" w:hAnsi="Arial" w:cs="Arial"/>
              </w:rPr>
              <w:t>Book</w:t>
            </w:r>
            <w:r>
              <w:rPr>
                <w:rFonts w:ascii="Arial" w:hAnsi="Arial" w:cs="Arial"/>
              </w:rPr>
              <w:t>s</w:t>
            </w:r>
            <w:r w:rsidR="005C2E9E" w:rsidRPr="00B42879">
              <w:rPr>
                <w:rFonts w:ascii="Arial" w:hAnsi="Arial" w:cs="Arial"/>
              </w:rPr>
              <w:t>:</w:t>
            </w:r>
          </w:p>
          <w:p w14:paraId="0DB389A2" w14:textId="77777777" w:rsidR="00E57E48" w:rsidRPr="00B42879" w:rsidRDefault="005C2E9E" w:rsidP="00A14D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Kuhn, Thomas S. 1996</w:t>
            </w:r>
            <w:r w:rsidR="00E57E48" w:rsidRPr="00B42879">
              <w:rPr>
                <w:rFonts w:ascii="Arial" w:hAnsi="Arial" w:cs="Arial"/>
              </w:rPr>
              <w:t xml:space="preserve">. </w:t>
            </w:r>
            <w:r w:rsidR="00E57E48" w:rsidRPr="00B42879">
              <w:rPr>
                <w:rFonts w:ascii="Arial" w:hAnsi="Arial" w:cs="Arial"/>
                <w:i/>
              </w:rPr>
              <w:t xml:space="preserve">The Structure of Scientific </w:t>
            </w:r>
            <w:r w:rsidR="00E57E48" w:rsidRPr="00B42879">
              <w:rPr>
                <w:rFonts w:ascii="Arial" w:hAnsi="Arial" w:cs="Arial"/>
                <w:i/>
              </w:rPr>
              <w:lastRenderedPageBreak/>
              <w:t>Revolutions</w:t>
            </w:r>
            <w:r w:rsidR="00E57E48" w:rsidRPr="00B42879">
              <w:rPr>
                <w:rFonts w:ascii="Arial" w:hAnsi="Arial" w:cs="Arial"/>
              </w:rPr>
              <w:t>. Chicago :University of Chicago Press</w:t>
            </w:r>
          </w:p>
          <w:p w14:paraId="3BB3CDF0" w14:textId="77777777" w:rsidR="00E57E48" w:rsidRPr="00B42879" w:rsidRDefault="00E57E48" w:rsidP="00A14D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 xml:space="preserve">Popper, Karl R. </w:t>
            </w:r>
            <w:r w:rsidR="005C2E9E" w:rsidRPr="00B42879">
              <w:rPr>
                <w:rFonts w:ascii="Arial" w:hAnsi="Arial" w:cs="Arial"/>
              </w:rPr>
              <w:t>2002</w:t>
            </w:r>
            <w:r w:rsidRPr="00B42879">
              <w:rPr>
                <w:rFonts w:ascii="Arial" w:hAnsi="Arial" w:cs="Arial"/>
              </w:rPr>
              <w:t xml:space="preserve">. </w:t>
            </w:r>
            <w:r w:rsidRPr="00B42879">
              <w:rPr>
                <w:rFonts w:ascii="Arial" w:hAnsi="Arial" w:cs="Arial"/>
                <w:i/>
              </w:rPr>
              <w:t>The Logic of Scientific Discovery</w:t>
            </w:r>
            <w:r w:rsidRPr="00B42879">
              <w:rPr>
                <w:rFonts w:ascii="Arial" w:hAnsi="Arial" w:cs="Arial"/>
              </w:rPr>
              <w:t>. New York: Harper &amp; Row.</w:t>
            </w:r>
          </w:p>
          <w:p w14:paraId="7BF051F7" w14:textId="77777777" w:rsidR="00E57E48" w:rsidRPr="00B42879" w:rsidRDefault="00E57E48" w:rsidP="00A14D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 xml:space="preserve">Hunt, Shelby D. 2010. </w:t>
            </w:r>
            <w:r w:rsidRPr="00B42879">
              <w:rPr>
                <w:rFonts w:ascii="Arial" w:hAnsi="Arial" w:cs="Arial"/>
                <w:i/>
              </w:rPr>
              <w:t>Marketing Theory</w:t>
            </w:r>
            <w:r w:rsidR="005C2E9E" w:rsidRPr="00B42879">
              <w:rPr>
                <w:rFonts w:ascii="Arial" w:hAnsi="Arial" w:cs="Arial"/>
                <w:i/>
              </w:rPr>
              <w:t xml:space="preserve">; Foundations, </w:t>
            </w:r>
            <w:proofErr w:type="spellStart"/>
            <w:r w:rsidR="005C2E9E" w:rsidRPr="00B42879">
              <w:rPr>
                <w:rFonts w:ascii="Arial" w:hAnsi="Arial" w:cs="Arial"/>
                <w:i/>
              </w:rPr>
              <w:t>Controvercy</w:t>
            </w:r>
            <w:proofErr w:type="spellEnd"/>
            <w:r w:rsidR="005C2E9E" w:rsidRPr="00B42879">
              <w:rPr>
                <w:rFonts w:ascii="Arial" w:hAnsi="Arial" w:cs="Arial"/>
                <w:i/>
              </w:rPr>
              <w:t>, Strategy, Resource-Advantage Theory</w:t>
            </w:r>
            <w:r w:rsidRPr="00B42879">
              <w:rPr>
                <w:rFonts w:ascii="Arial" w:hAnsi="Arial" w:cs="Arial"/>
              </w:rPr>
              <w:t>. NY: M.E. Sharpe.</w:t>
            </w:r>
          </w:p>
          <w:p w14:paraId="4D857281" w14:textId="77777777" w:rsidR="00331021" w:rsidRPr="00B42879" w:rsidRDefault="00E57E48" w:rsidP="00A14D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 xml:space="preserve">Jagdish N. </w:t>
            </w:r>
            <w:proofErr w:type="spellStart"/>
            <w:r w:rsidRPr="00B42879">
              <w:rPr>
                <w:rFonts w:ascii="Arial" w:hAnsi="Arial" w:cs="Arial"/>
              </w:rPr>
              <w:t>Sheth</w:t>
            </w:r>
            <w:proofErr w:type="spellEnd"/>
            <w:r w:rsidRPr="00B42879">
              <w:rPr>
                <w:rFonts w:ascii="Arial" w:hAnsi="Arial" w:cs="Arial"/>
              </w:rPr>
              <w:t>.</w:t>
            </w:r>
            <w:r w:rsidR="005C2E9E" w:rsidRPr="00B42879">
              <w:rPr>
                <w:rFonts w:ascii="Arial" w:hAnsi="Arial" w:cs="Arial"/>
              </w:rPr>
              <w:t>, et al. 2005</w:t>
            </w:r>
            <w:r w:rsidRPr="00B42879">
              <w:rPr>
                <w:rFonts w:ascii="Arial" w:hAnsi="Arial" w:cs="Arial"/>
              </w:rPr>
              <w:t xml:space="preserve">. </w:t>
            </w:r>
            <w:r w:rsidRPr="00B42879">
              <w:rPr>
                <w:rFonts w:ascii="Arial" w:hAnsi="Arial" w:cs="Arial"/>
                <w:i/>
              </w:rPr>
              <w:t>Marketing Theory: Evolution and Evaluation</w:t>
            </w:r>
            <w:r w:rsidRPr="00B42879">
              <w:rPr>
                <w:rFonts w:ascii="Arial" w:hAnsi="Arial" w:cs="Arial"/>
              </w:rPr>
              <w:t>.</w:t>
            </w:r>
            <w:r w:rsidR="00320621">
              <w:rPr>
                <w:rFonts w:ascii="Arial" w:hAnsi="Arial" w:cs="Arial"/>
              </w:rPr>
              <w:t xml:space="preserve"> </w:t>
            </w:r>
            <w:r w:rsidRPr="00B42879">
              <w:rPr>
                <w:rFonts w:ascii="Arial" w:hAnsi="Arial" w:cs="Arial"/>
              </w:rPr>
              <w:t>John Wiley &amp; Sons Incorporated.</w:t>
            </w:r>
          </w:p>
          <w:p w14:paraId="1386AFC9" w14:textId="24AA431D" w:rsidR="005C2E9E" w:rsidRPr="00B42879" w:rsidRDefault="005C2E9E" w:rsidP="005C2E9E">
            <w:pPr>
              <w:jc w:val="both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Article</w:t>
            </w:r>
            <w:r w:rsidR="00532E06">
              <w:rPr>
                <w:rFonts w:ascii="Arial" w:hAnsi="Arial" w:cs="Arial"/>
              </w:rPr>
              <w:t>s</w:t>
            </w:r>
            <w:r w:rsidRPr="00B42879">
              <w:rPr>
                <w:rFonts w:ascii="Arial" w:hAnsi="Arial" w:cs="Arial"/>
              </w:rPr>
              <w:t>:</w:t>
            </w:r>
          </w:p>
          <w:p w14:paraId="31125B3B" w14:textId="77777777" w:rsidR="00A14D59" w:rsidRPr="00B42879" w:rsidRDefault="00A14D59" w:rsidP="00A14D5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 xml:space="preserve">Hyman, </w:t>
            </w:r>
            <w:proofErr w:type="spellStart"/>
            <w:r w:rsidRPr="00B42879">
              <w:rPr>
                <w:rFonts w:ascii="Arial" w:hAnsi="Arial" w:cs="Arial"/>
              </w:rPr>
              <w:t>MichaelR</w:t>
            </w:r>
            <w:proofErr w:type="spellEnd"/>
            <w:r w:rsidRPr="00B42879">
              <w:rPr>
                <w:rFonts w:ascii="Arial" w:hAnsi="Arial" w:cs="Arial"/>
              </w:rPr>
              <w:t>. Robert Skipper and Richard Tansey (1991), “Two Challenges for the three Dichotomies Model, AMA Winter Education Conference</w:t>
            </w:r>
          </w:p>
          <w:p w14:paraId="2842BC87" w14:textId="77777777" w:rsidR="00A14D59" w:rsidRPr="00B42879" w:rsidRDefault="00A14D59" w:rsidP="00A14D5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 xml:space="preserve">Hutchinson </w:t>
            </w:r>
            <w:proofErr w:type="spellStart"/>
            <w:r w:rsidRPr="00B42879">
              <w:rPr>
                <w:rFonts w:ascii="Arial" w:hAnsi="Arial" w:cs="Arial"/>
              </w:rPr>
              <w:t>Kennerh</w:t>
            </w:r>
            <w:proofErr w:type="spellEnd"/>
            <w:r w:rsidRPr="00B42879">
              <w:rPr>
                <w:rFonts w:ascii="Arial" w:hAnsi="Arial" w:cs="Arial"/>
              </w:rPr>
              <w:t xml:space="preserve"> D.(1952). “Marketing as a Science : An Appraisal”, Journal of Marketing 16 (January), 286-293</w:t>
            </w:r>
          </w:p>
          <w:p w14:paraId="23475592" w14:textId="77777777" w:rsidR="00A14D59" w:rsidRPr="00B42879" w:rsidRDefault="00A14D59" w:rsidP="00A14D5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Bartels, Robert (1974), “The Identity Crisis in Marketing”, Journal of Marketing 38 (October), 73-76</w:t>
            </w:r>
          </w:p>
          <w:p w14:paraId="300D2D68" w14:textId="77777777" w:rsidR="0058401E" w:rsidRDefault="00A14D59" w:rsidP="00320621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Robin, Donald P. (1970), “Toward a Normative Science in Marketing”, Journal of Marketing 14 (</w:t>
            </w:r>
            <w:proofErr w:type="spellStart"/>
            <w:r w:rsidRPr="00B42879">
              <w:rPr>
                <w:rFonts w:ascii="Arial" w:hAnsi="Arial" w:cs="Arial"/>
              </w:rPr>
              <w:t>Octozber</w:t>
            </w:r>
            <w:proofErr w:type="spellEnd"/>
            <w:r w:rsidRPr="00B42879">
              <w:rPr>
                <w:rFonts w:ascii="Arial" w:hAnsi="Arial" w:cs="Arial"/>
              </w:rPr>
              <w:t>), 73 – 76.</w:t>
            </w:r>
          </w:p>
          <w:p w14:paraId="627C02D4" w14:textId="1D67BEBD" w:rsidR="00320621" w:rsidRPr="0058401E" w:rsidRDefault="00320621" w:rsidP="00320621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58401E">
              <w:rPr>
                <w:rFonts w:ascii="Arial" w:hAnsi="Arial" w:cs="Arial"/>
              </w:rPr>
              <w:t>And other several articles, with topics adapted to learning materials.</w:t>
            </w:r>
          </w:p>
        </w:tc>
      </w:tr>
      <w:tr w:rsidR="00331021" w:rsidRPr="00B42879" w14:paraId="54E5D105" w14:textId="77777777">
        <w:trPr>
          <w:trHeight w:val="759"/>
        </w:trPr>
        <w:tc>
          <w:tcPr>
            <w:tcW w:w="3562" w:type="dxa"/>
          </w:tcPr>
          <w:p w14:paraId="79F6637D" w14:textId="77777777" w:rsidR="00331021" w:rsidRPr="00B42879" w:rsidRDefault="007B4D50">
            <w:pPr>
              <w:pStyle w:val="TableParagraph"/>
              <w:ind w:right="478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lastRenderedPageBreak/>
              <w:t>Planned learning activities and</w:t>
            </w:r>
            <w:r w:rsidRPr="00B42879">
              <w:rPr>
                <w:rFonts w:ascii="Arial" w:hAnsi="Arial" w:cs="Arial"/>
                <w:spacing w:val="-60"/>
              </w:rPr>
              <w:t xml:space="preserve"> </w:t>
            </w:r>
            <w:r w:rsidRPr="00B42879">
              <w:rPr>
                <w:rFonts w:ascii="Arial" w:hAnsi="Arial" w:cs="Arial"/>
              </w:rPr>
              <w:t>teaching</w:t>
            </w:r>
            <w:r w:rsidRPr="00B42879">
              <w:rPr>
                <w:rFonts w:ascii="Arial" w:hAnsi="Arial" w:cs="Arial"/>
                <w:spacing w:val="-1"/>
              </w:rPr>
              <w:t xml:space="preserve"> </w:t>
            </w:r>
            <w:r w:rsidRPr="00B42879">
              <w:rPr>
                <w:rFonts w:ascii="Arial" w:hAnsi="Arial" w:cs="Arial"/>
              </w:rPr>
              <w:t>methods</w:t>
            </w:r>
          </w:p>
        </w:tc>
        <w:tc>
          <w:tcPr>
            <w:tcW w:w="6300" w:type="dxa"/>
          </w:tcPr>
          <w:p w14:paraId="7C539FA7" w14:textId="77777777" w:rsidR="00331021" w:rsidRPr="00B42879" w:rsidRDefault="00B42879" w:rsidP="00B42879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Lectures</w:t>
            </w:r>
          </w:p>
          <w:p w14:paraId="2F20C394" w14:textId="77777777" w:rsidR="00B42879" w:rsidRPr="00B42879" w:rsidRDefault="00B42879" w:rsidP="00B42879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Discussion or Work Group</w:t>
            </w:r>
          </w:p>
          <w:p w14:paraId="16FBCCA0" w14:textId="77777777" w:rsidR="00B42879" w:rsidRPr="00B42879" w:rsidRDefault="00B42879" w:rsidP="00B42879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Presentation</w:t>
            </w:r>
          </w:p>
        </w:tc>
      </w:tr>
      <w:tr w:rsidR="00331021" w:rsidRPr="00B42879" w14:paraId="647E24F4" w14:textId="77777777">
        <w:trPr>
          <w:trHeight w:val="506"/>
        </w:trPr>
        <w:tc>
          <w:tcPr>
            <w:tcW w:w="3562" w:type="dxa"/>
          </w:tcPr>
          <w:p w14:paraId="0F907DD1" w14:textId="77777777" w:rsidR="00331021" w:rsidRPr="00B42879" w:rsidRDefault="007B4D50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Language</w:t>
            </w:r>
            <w:r w:rsidRPr="00B42879">
              <w:rPr>
                <w:rFonts w:ascii="Arial" w:hAnsi="Arial" w:cs="Arial"/>
                <w:spacing w:val="-2"/>
              </w:rPr>
              <w:t xml:space="preserve"> </w:t>
            </w:r>
            <w:r w:rsidRPr="00B42879">
              <w:rPr>
                <w:rFonts w:ascii="Arial" w:hAnsi="Arial" w:cs="Arial"/>
              </w:rPr>
              <w:t>of</w:t>
            </w:r>
            <w:r w:rsidRPr="00B42879">
              <w:rPr>
                <w:rFonts w:ascii="Arial" w:hAnsi="Arial" w:cs="Arial"/>
                <w:spacing w:val="-3"/>
              </w:rPr>
              <w:t xml:space="preserve"> </w:t>
            </w:r>
            <w:r w:rsidRPr="00B42879">
              <w:rPr>
                <w:rFonts w:ascii="Arial" w:hAnsi="Arial" w:cs="Arial"/>
              </w:rPr>
              <w:t>instruction</w:t>
            </w:r>
          </w:p>
        </w:tc>
        <w:tc>
          <w:tcPr>
            <w:tcW w:w="6300" w:type="dxa"/>
          </w:tcPr>
          <w:p w14:paraId="35377BF7" w14:textId="77777777" w:rsidR="00331021" w:rsidRPr="00B42879" w:rsidRDefault="00B42879" w:rsidP="00B42879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English</w:t>
            </w:r>
          </w:p>
          <w:p w14:paraId="2C9B7FAF" w14:textId="77777777" w:rsidR="00B42879" w:rsidRPr="00B42879" w:rsidRDefault="00B42879" w:rsidP="00B42879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Indonesia</w:t>
            </w:r>
          </w:p>
        </w:tc>
      </w:tr>
      <w:tr w:rsidR="00331021" w:rsidRPr="00B42879" w14:paraId="0C66ABC0" w14:textId="77777777">
        <w:trPr>
          <w:trHeight w:val="506"/>
        </w:trPr>
        <w:tc>
          <w:tcPr>
            <w:tcW w:w="3562" w:type="dxa"/>
          </w:tcPr>
          <w:p w14:paraId="565C9050" w14:textId="77777777" w:rsidR="00331021" w:rsidRPr="00B42879" w:rsidRDefault="007B4D50">
            <w:pPr>
              <w:pStyle w:val="TableParagraph"/>
              <w:spacing w:line="254" w:lineRule="exact"/>
              <w:ind w:right="947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Assessment</w:t>
            </w:r>
            <w:r w:rsidRPr="00B42879">
              <w:rPr>
                <w:rFonts w:ascii="Arial" w:hAnsi="Arial" w:cs="Arial"/>
                <w:spacing w:val="-9"/>
              </w:rPr>
              <w:t xml:space="preserve"> </w:t>
            </w:r>
            <w:r w:rsidRPr="00B42879">
              <w:rPr>
                <w:rFonts w:ascii="Arial" w:hAnsi="Arial" w:cs="Arial"/>
              </w:rPr>
              <w:t>methods</w:t>
            </w:r>
            <w:r w:rsidRPr="00B42879">
              <w:rPr>
                <w:rFonts w:ascii="Arial" w:hAnsi="Arial" w:cs="Arial"/>
                <w:spacing w:val="-7"/>
              </w:rPr>
              <w:t xml:space="preserve"> </w:t>
            </w:r>
            <w:r w:rsidRPr="00B42879">
              <w:rPr>
                <w:rFonts w:ascii="Arial" w:hAnsi="Arial" w:cs="Arial"/>
              </w:rPr>
              <w:t>and</w:t>
            </w:r>
            <w:r w:rsidRPr="00B42879">
              <w:rPr>
                <w:rFonts w:ascii="Arial" w:hAnsi="Arial" w:cs="Arial"/>
                <w:spacing w:val="-58"/>
              </w:rPr>
              <w:t xml:space="preserve"> </w:t>
            </w:r>
            <w:r w:rsidRPr="00B42879">
              <w:rPr>
                <w:rFonts w:ascii="Arial" w:hAnsi="Arial" w:cs="Arial"/>
              </w:rPr>
              <w:t>criteria</w:t>
            </w:r>
          </w:p>
        </w:tc>
        <w:tc>
          <w:tcPr>
            <w:tcW w:w="6300" w:type="dxa"/>
          </w:tcPr>
          <w:p w14:paraId="38192794" w14:textId="314592CF" w:rsidR="00B42879" w:rsidRPr="00B42879" w:rsidRDefault="00B42879" w:rsidP="00B42879">
            <w:pPr>
              <w:pStyle w:val="TableParagraph"/>
              <w:ind w:left="0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In order to pass this course,</w:t>
            </w:r>
            <w:r w:rsidR="0058401E">
              <w:rPr>
                <w:rFonts w:ascii="Arial" w:hAnsi="Arial" w:cs="Arial"/>
              </w:rPr>
              <w:t xml:space="preserve"> </w:t>
            </w:r>
            <w:r w:rsidR="00532E06">
              <w:rPr>
                <w:rFonts w:ascii="Arial" w:hAnsi="Arial" w:cs="Arial"/>
              </w:rPr>
              <w:t>the</w:t>
            </w:r>
            <w:r w:rsidRPr="00B42879">
              <w:rPr>
                <w:rFonts w:ascii="Arial" w:hAnsi="Arial" w:cs="Arial"/>
              </w:rPr>
              <w:t xml:space="preserve"> students must</w:t>
            </w:r>
            <w:r w:rsidR="00532E06">
              <w:rPr>
                <w:rFonts w:ascii="Arial" w:hAnsi="Arial" w:cs="Arial"/>
              </w:rPr>
              <w:t xml:space="preserve"> meet the followings</w:t>
            </w:r>
            <w:r w:rsidRPr="00B42879">
              <w:rPr>
                <w:rFonts w:ascii="Arial" w:hAnsi="Arial" w:cs="Arial"/>
              </w:rPr>
              <w:t>:</w:t>
            </w:r>
          </w:p>
          <w:p w14:paraId="38101C6D" w14:textId="62337EDF" w:rsidR="00B42879" w:rsidRPr="00B42879" w:rsidRDefault="00B42879" w:rsidP="00B42879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Be</w:t>
            </w:r>
            <w:r w:rsidR="00532E06">
              <w:rPr>
                <w:rFonts w:ascii="Arial" w:hAnsi="Arial" w:cs="Arial"/>
              </w:rPr>
              <w:t>ing</w:t>
            </w:r>
            <w:r w:rsidRPr="00B42879">
              <w:rPr>
                <w:rFonts w:ascii="Arial" w:hAnsi="Arial" w:cs="Arial"/>
              </w:rPr>
              <w:t xml:space="preserve"> punctual and </w:t>
            </w:r>
            <w:r w:rsidR="00532E06">
              <w:rPr>
                <w:rFonts w:ascii="Arial" w:hAnsi="Arial" w:cs="Arial"/>
              </w:rPr>
              <w:t>meeting</w:t>
            </w:r>
            <w:r w:rsidRPr="00B42879">
              <w:rPr>
                <w:rFonts w:ascii="Arial" w:hAnsi="Arial" w:cs="Arial"/>
              </w:rPr>
              <w:t xml:space="preserve"> 75% </w:t>
            </w:r>
            <w:r w:rsidR="00532E06">
              <w:rPr>
                <w:rFonts w:ascii="Arial" w:hAnsi="Arial" w:cs="Arial"/>
              </w:rPr>
              <w:t xml:space="preserve">attendance </w:t>
            </w:r>
            <w:r w:rsidRPr="00B42879">
              <w:rPr>
                <w:rFonts w:ascii="Arial" w:hAnsi="Arial" w:cs="Arial"/>
              </w:rPr>
              <w:t xml:space="preserve">of </w:t>
            </w:r>
            <w:r w:rsidR="00532E06">
              <w:rPr>
                <w:rFonts w:ascii="Arial" w:hAnsi="Arial" w:cs="Arial"/>
              </w:rPr>
              <w:t xml:space="preserve">the </w:t>
            </w:r>
            <w:r w:rsidRPr="00B42879">
              <w:rPr>
                <w:rFonts w:ascii="Arial" w:hAnsi="Arial" w:cs="Arial"/>
              </w:rPr>
              <w:t>scheduled classes</w:t>
            </w:r>
            <w:r w:rsidR="00532E06">
              <w:rPr>
                <w:rFonts w:ascii="Arial" w:hAnsi="Arial" w:cs="Arial"/>
              </w:rPr>
              <w:t>.</w:t>
            </w:r>
          </w:p>
          <w:p w14:paraId="5D1F5C42" w14:textId="32DD6CE7" w:rsidR="00B42879" w:rsidRPr="00B42879" w:rsidRDefault="00532E06" w:rsidP="00B42879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Achieving</w:t>
            </w:r>
            <w:r w:rsidR="00B42879" w:rsidRPr="00B42879">
              <w:rPr>
                <w:rFonts w:ascii="Arial" w:hAnsi="Arial" w:cs="Arial"/>
              </w:rPr>
              <w:t xml:space="preserve"> a satisfactory attempt at all assessment tasks listed below:</w:t>
            </w:r>
          </w:p>
          <w:p w14:paraId="172347F1" w14:textId="73A7AAB0" w:rsidR="00B42879" w:rsidRPr="00B42879" w:rsidRDefault="00B42879" w:rsidP="00B42879">
            <w:pPr>
              <w:pStyle w:val="TableParagraph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Assessment details:</w:t>
            </w:r>
          </w:p>
          <w:p w14:paraId="3F8B949C" w14:textId="4EBA45BA" w:rsidR="00B42879" w:rsidRPr="00B42879" w:rsidRDefault="00B42879" w:rsidP="00B42879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Weekly assignmen</w:t>
            </w:r>
            <w:r w:rsidR="0063076B">
              <w:rPr>
                <w:rFonts w:ascii="Arial" w:hAnsi="Arial" w:cs="Arial"/>
              </w:rPr>
              <w:t>t</w:t>
            </w:r>
            <w:r w:rsidRPr="00B42879">
              <w:rPr>
                <w:rFonts w:ascii="Arial" w:hAnsi="Arial" w:cs="Arial"/>
              </w:rPr>
              <w:t>: 10%</w:t>
            </w:r>
          </w:p>
          <w:p w14:paraId="68D0F704" w14:textId="5B11D353" w:rsidR="00B42879" w:rsidRPr="00B42879" w:rsidRDefault="00B42879" w:rsidP="00B42879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Student’s individual participation: 30%</w:t>
            </w:r>
          </w:p>
          <w:p w14:paraId="33A14632" w14:textId="4CAC7FC8" w:rsidR="00B42879" w:rsidRPr="00B42879" w:rsidRDefault="00B42879" w:rsidP="00B42879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Mid semester examination</w:t>
            </w:r>
            <w:r w:rsidR="0063076B">
              <w:rPr>
                <w:rFonts w:ascii="Arial" w:hAnsi="Arial" w:cs="Arial"/>
              </w:rPr>
              <w:t>s</w:t>
            </w:r>
            <w:r w:rsidRPr="00B42879">
              <w:rPr>
                <w:rFonts w:ascii="Arial" w:hAnsi="Arial" w:cs="Arial"/>
              </w:rPr>
              <w:t>: 30%</w:t>
            </w:r>
          </w:p>
          <w:p w14:paraId="4D0EBBAA" w14:textId="10AEEA56" w:rsidR="00B42879" w:rsidRPr="00B42879" w:rsidRDefault="00B42879" w:rsidP="00B42879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Final semester examinations: 30%</w:t>
            </w:r>
            <w:r w:rsidR="00726A3D">
              <w:rPr>
                <w:rFonts w:ascii="Arial" w:hAnsi="Arial" w:cs="Arial"/>
              </w:rPr>
              <w:t xml:space="preserve"> </w:t>
            </w:r>
          </w:p>
          <w:p w14:paraId="494237E2" w14:textId="77777777" w:rsidR="00331021" w:rsidRPr="00B42879" w:rsidRDefault="00331021" w:rsidP="00B4287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59D7A5A3" w14:textId="77777777" w:rsidR="00331021" w:rsidRPr="00B42879" w:rsidRDefault="00331021">
      <w:pPr>
        <w:pStyle w:val="BodyText"/>
        <w:rPr>
          <w:sz w:val="26"/>
        </w:rPr>
      </w:pPr>
    </w:p>
    <w:p w14:paraId="40FA4398" w14:textId="77777777" w:rsidR="00331021" w:rsidRPr="00B42879" w:rsidRDefault="00331021">
      <w:pPr>
        <w:pStyle w:val="BodyText"/>
        <w:rPr>
          <w:sz w:val="26"/>
        </w:rPr>
      </w:pPr>
    </w:p>
    <w:p w14:paraId="5BFFEED7" w14:textId="77777777" w:rsidR="00331021" w:rsidRPr="00B42879" w:rsidRDefault="00331021">
      <w:pPr>
        <w:pStyle w:val="BodyText"/>
        <w:rPr>
          <w:sz w:val="26"/>
        </w:rPr>
      </w:pPr>
    </w:p>
    <w:p w14:paraId="047A9908" w14:textId="77777777" w:rsidR="00331021" w:rsidRPr="00B42879" w:rsidRDefault="00331021">
      <w:pPr>
        <w:pStyle w:val="BodyText"/>
        <w:rPr>
          <w:sz w:val="26"/>
        </w:rPr>
      </w:pPr>
    </w:p>
    <w:p w14:paraId="6E4D8319" w14:textId="77777777" w:rsidR="00331021" w:rsidRPr="00B42879" w:rsidRDefault="00331021">
      <w:pPr>
        <w:pStyle w:val="BodyText"/>
        <w:spacing w:before="4"/>
        <w:rPr>
          <w:sz w:val="25"/>
        </w:rPr>
      </w:pPr>
    </w:p>
    <w:p w14:paraId="2EAB42F4" w14:textId="77777777" w:rsidR="00331021" w:rsidRPr="00B42879" w:rsidRDefault="007B4D50">
      <w:pPr>
        <w:spacing w:before="1"/>
        <w:ind w:left="257"/>
        <w:rPr>
          <w:rFonts w:ascii="Arial" w:hAnsi="Arial" w:cs="Arial"/>
          <w:sz w:val="24"/>
        </w:rPr>
      </w:pPr>
      <w:r w:rsidRPr="00B42879">
        <w:rPr>
          <w:rFonts w:ascii="Arial" w:hAnsi="Arial" w:cs="Arial"/>
          <w:sz w:val="24"/>
        </w:rPr>
        <w:t>©</w:t>
      </w:r>
      <w:r w:rsidRPr="00B42879">
        <w:rPr>
          <w:rFonts w:ascii="Arial" w:hAnsi="Arial" w:cs="Arial"/>
          <w:spacing w:val="-1"/>
          <w:sz w:val="24"/>
        </w:rPr>
        <w:t xml:space="preserve"> </w:t>
      </w:r>
      <w:r w:rsidRPr="00B42879">
        <w:rPr>
          <w:rFonts w:ascii="Arial" w:hAnsi="Arial" w:cs="Arial"/>
          <w:sz w:val="24"/>
        </w:rPr>
        <w:t>FIBAA –</w:t>
      </w:r>
      <w:r w:rsidRPr="00B42879">
        <w:rPr>
          <w:rFonts w:ascii="Arial" w:hAnsi="Arial" w:cs="Arial"/>
          <w:spacing w:val="-1"/>
          <w:sz w:val="24"/>
        </w:rPr>
        <w:t xml:space="preserve"> </w:t>
      </w:r>
      <w:r w:rsidRPr="00B42879">
        <w:rPr>
          <w:rFonts w:ascii="Arial" w:hAnsi="Arial" w:cs="Arial"/>
          <w:sz w:val="24"/>
        </w:rPr>
        <w:t>December 2020</w:t>
      </w:r>
    </w:p>
    <w:sectPr w:rsidR="00331021" w:rsidRPr="00B42879">
      <w:type w:val="continuous"/>
      <w:pgSz w:w="11910" w:h="16840"/>
      <w:pgMar w:top="700" w:right="6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33B"/>
    <w:multiLevelType w:val="hybridMultilevel"/>
    <w:tmpl w:val="147ADC94"/>
    <w:lvl w:ilvl="0" w:tplc="CFD6BC2E">
      <w:start w:val="1"/>
      <w:numFmt w:val="decimal"/>
      <w:lvlText w:val="%1."/>
      <w:lvlJc w:val="left"/>
      <w:pPr>
        <w:ind w:left="720" w:hanging="360"/>
      </w:pPr>
      <w:rPr>
        <w:rFonts w:ascii="Arial MT" w:eastAsia="Arial MT" w:hAnsi="Arial MT" w:cs="Arial 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64AF"/>
    <w:multiLevelType w:val="hybridMultilevel"/>
    <w:tmpl w:val="AA08737A"/>
    <w:lvl w:ilvl="0" w:tplc="E0025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B16"/>
    <w:multiLevelType w:val="hybridMultilevel"/>
    <w:tmpl w:val="07103DE6"/>
    <w:lvl w:ilvl="0" w:tplc="49965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400F8"/>
    <w:multiLevelType w:val="hybridMultilevel"/>
    <w:tmpl w:val="7D689754"/>
    <w:lvl w:ilvl="0" w:tplc="25707CC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0E484C"/>
    <w:multiLevelType w:val="hybridMultilevel"/>
    <w:tmpl w:val="91DA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0118"/>
    <w:multiLevelType w:val="hybridMultilevel"/>
    <w:tmpl w:val="FE2C60AE"/>
    <w:lvl w:ilvl="0" w:tplc="0636BF92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6" w15:restartNumberingAfterBreak="0">
    <w:nsid w:val="4CC86327"/>
    <w:multiLevelType w:val="hybridMultilevel"/>
    <w:tmpl w:val="147ADC94"/>
    <w:lvl w:ilvl="0" w:tplc="CFD6BC2E">
      <w:start w:val="1"/>
      <w:numFmt w:val="decimal"/>
      <w:lvlText w:val="%1."/>
      <w:lvlJc w:val="left"/>
      <w:pPr>
        <w:ind w:left="720" w:hanging="360"/>
      </w:pPr>
      <w:rPr>
        <w:rFonts w:ascii="Arial MT" w:eastAsia="Arial MT" w:hAnsi="Arial MT" w:cs="Arial 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864E1"/>
    <w:multiLevelType w:val="hybridMultilevel"/>
    <w:tmpl w:val="D4B84A00"/>
    <w:lvl w:ilvl="0" w:tplc="CFD6BC2E">
      <w:start w:val="1"/>
      <w:numFmt w:val="decimal"/>
      <w:lvlText w:val="%1."/>
      <w:lvlJc w:val="left"/>
      <w:pPr>
        <w:ind w:left="720" w:hanging="360"/>
      </w:pPr>
      <w:rPr>
        <w:rFonts w:ascii="Arial MT" w:eastAsia="Arial MT" w:hAnsi="Arial MT" w:cs="Arial 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F75FF"/>
    <w:multiLevelType w:val="hybridMultilevel"/>
    <w:tmpl w:val="E272C7F8"/>
    <w:lvl w:ilvl="0" w:tplc="FC640E8E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" w15:restartNumberingAfterBreak="0">
    <w:nsid w:val="6E126CBE"/>
    <w:multiLevelType w:val="hybridMultilevel"/>
    <w:tmpl w:val="147ADC94"/>
    <w:lvl w:ilvl="0" w:tplc="CFD6BC2E">
      <w:start w:val="1"/>
      <w:numFmt w:val="decimal"/>
      <w:lvlText w:val="%1."/>
      <w:lvlJc w:val="left"/>
      <w:pPr>
        <w:ind w:left="720" w:hanging="360"/>
      </w:pPr>
      <w:rPr>
        <w:rFonts w:ascii="Arial MT" w:eastAsia="Arial MT" w:hAnsi="Arial MT" w:cs="Arial 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21"/>
    <w:rsid w:val="002C5E87"/>
    <w:rsid w:val="00320621"/>
    <w:rsid w:val="00331021"/>
    <w:rsid w:val="00495555"/>
    <w:rsid w:val="00532E06"/>
    <w:rsid w:val="0058401E"/>
    <w:rsid w:val="00597134"/>
    <w:rsid w:val="005C2E9E"/>
    <w:rsid w:val="0063076B"/>
    <w:rsid w:val="00726A3D"/>
    <w:rsid w:val="007348AC"/>
    <w:rsid w:val="007B4D50"/>
    <w:rsid w:val="007D61FF"/>
    <w:rsid w:val="008F63DA"/>
    <w:rsid w:val="00A14D59"/>
    <w:rsid w:val="00A847B3"/>
    <w:rsid w:val="00AD31AD"/>
    <w:rsid w:val="00B22DE9"/>
    <w:rsid w:val="00B42879"/>
    <w:rsid w:val="00B62229"/>
    <w:rsid w:val="00D4117D"/>
    <w:rsid w:val="00E57E48"/>
    <w:rsid w:val="00E9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624C"/>
  <w15:docId w15:val="{8F82F62A-3C32-B14F-988E-4AAE0AE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aliases w:val="Body of text,Sub Judul DEA KP,Body Text Char1,Char Char2,List Paragraph2,Char Char21,Header Char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50"/>
    <w:rPr>
      <w:rFonts w:ascii="Tahoma" w:eastAsia="Arial MT" w:hAnsi="Tahoma" w:cs="Tahoma"/>
      <w:sz w:val="16"/>
      <w:szCs w:val="16"/>
    </w:rPr>
  </w:style>
  <w:style w:type="paragraph" w:styleId="Footer">
    <w:name w:val="footer"/>
    <w:basedOn w:val="Normal"/>
    <w:link w:val="FooterChar"/>
    <w:rsid w:val="00597134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597134"/>
    <w:rPr>
      <w:rFonts w:ascii="Arial" w:eastAsia="Times New Roman" w:hAnsi="Arial" w:cs="Times New Roman"/>
    </w:rPr>
  </w:style>
  <w:style w:type="character" w:customStyle="1" w:styleId="ListParagraphChar">
    <w:name w:val="List Paragraph Char"/>
    <w:aliases w:val="Body of text Char,Sub Judul DEA KP Char,Body Text Char1 Char,Char Char2 Char,List Paragraph2 Char,Char Char21 Char,Header Char1 Char"/>
    <w:link w:val="ListParagraph"/>
    <w:uiPriority w:val="34"/>
    <w:locked/>
    <w:rsid w:val="00A14D59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DESCRIPTION_Course_Unit_ECTS_User_s_Guide_2015_202012.docx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DESCRIPTION_Course_Unit_ECTS_User_s_Guide_2015_202012.docx</dc:title>
  <dc:creator>hadadi</dc:creator>
  <cp:lastModifiedBy>Dina Heriyati</cp:lastModifiedBy>
  <cp:revision>3</cp:revision>
  <dcterms:created xsi:type="dcterms:W3CDTF">2021-11-21T21:20:00Z</dcterms:created>
  <dcterms:modified xsi:type="dcterms:W3CDTF">2022-01-04T08:09:00Z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2021-09-05T00:00:00Z</vt:filetime>
  </property>
</Properties>
</file>